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947" w:rsidRPr="00A34947" w:rsidRDefault="00A34947" w:rsidP="00A34947">
      <w:pPr>
        <w:spacing w:after="0" w:line="240" w:lineRule="auto"/>
        <w:jc w:val="right"/>
        <w:outlineLvl w:val="0"/>
        <w:rPr>
          <w:rFonts w:ascii="Arial" w:eastAsia="Times New Roman" w:hAnsi="Arial" w:cs="Arial"/>
          <w:b/>
          <w:bCs/>
          <w:i/>
          <w:iCs/>
          <w:kern w:val="28"/>
          <w:sz w:val="36"/>
          <w:szCs w:val="20"/>
          <w:u w:val="single"/>
          <w:lang w:val="en-US"/>
        </w:rPr>
      </w:pPr>
      <w:r w:rsidRPr="00A34947">
        <w:rPr>
          <w:rFonts w:ascii="Arial" w:eastAsia="Times New Roman" w:hAnsi="Arial" w:cs="Arial"/>
          <w:b/>
          <w:bCs/>
          <w:i/>
          <w:iCs/>
          <w:kern w:val="28"/>
          <w:sz w:val="36"/>
          <w:szCs w:val="20"/>
          <w:u w:val="single"/>
          <w:lang w:val="en-US"/>
        </w:rPr>
        <w:t>Short Research Article</w:t>
      </w:r>
    </w:p>
    <w:p w:rsidR="00A34947" w:rsidRDefault="00A34947" w:rsidP="004A7DD4">
      <w:pPr>
        <w:spacing w:line="276" w:lineRule="auto"/>
        <w:jc w:val="center"/>
        <w:rPr>
          <w:rFonts w:ascii="Times New Roman" w:hAnsi="Times New Roman" w:cs="Times New Roman"/>
          <w:b/>
          <w:sz w:val="28"/>
          <w:szCs w:val="28"/>
        </w:rPr>
      </w:pPr>
    </w:p>
    <w:p w:rsidR="004A7DD4" w:rsidRPr="004A7DD4" w:rsidRDefault="00363DB2" w:rsidP="004A7DD4">
      <w:pPr>
        <w:spacing w:line="276" w:lineRule="auto"/>
        <w:jc w:val="center"/>
        <w:rPr>
          <w:rFonts w:ascii="Times New Roman" w:hAnsi="Times New Roman" w:cs="Times New Roman"/>
          <w:b/>
          <w:sz w:val="28"/>
          <w:szCs w:val="28"/>
        </w:rPr>
      </w:pPr>
      <w:r w:rsidRPr="00B768D7">
        <w:rPr>
          <w:rFonts w:ascii="Times New Roman" w:hAnsi="Times New Roman" w:cs="Times New Roman"/>
          <w:b/>
          <w:sz w:val="28"/>
          <w:szCs w:val="28"/>
        </w:rPr>
        <w:t xml:space="preserve">An Analysis of Carbon Market </w:t>
      </w:r>
      <w:r>
        <w:rPr>
          <w:rFonts w:ascii="Times New Roman" w:hAnsi="Times New Roman" w:cs="Times New Roman"/>
          <w:b/>
          <w:sz w:val="28"/>
          <w:szCs w:val="28"/>
        </w:rPr>
        <w:t>and</w:t>
      </w:r>
      <w:r w:rsidRPr="00B768D7">
        <w:rPr>
          <w:rFonts w:ascii="Times New Roman" w:hAnsi="Times New Roman" w:cs="Times New Roman"/>
          <w:b/>
          <w:sz w:val="28"/>
          <w:szCs w:val="28"/>
        </w:rPr>
        <w:t xml:space="preserve"> Carbon Credits in India</w:t>
      </w:r>
    </w:p>
    <w:p w:rsidR="004A7DD4" w:rsidRDefault="004A7DD4" w:rsidP="004A7DD4">
      <w:pPr>
        <w:spacing w:line="276" w:lineRule="auto"/>
        <w:jc w:val="center"/>
        <w:rPr>
          <w:rFonts w:ascii="Times New Roman" w:hAnsi="Times New Roman" w:cs="Times New Roman"/>
          <w:b/>
          <w:bCs/>
          <w:sz w:val="24"/>
          <w:szCs w:val="24"/>
        </w:rPr>
      </w:pPr>
    </w:p>
    <w:p w:rsidR="00565D70" w:rsidRPr="004A7DD4" w:rsidRDefault="00565D70" w:rsidP="004A7DD4">
      <w:pPr>
        <w:spacing w:line="276" w:lineRule="auto"/>
        <w:jc w:val="center"/>
        <w:rPr>
          <w:rFonts w:ascii="Times New Roman" w:hAnsi="Times New Roman" w:cs="Times New Roman"/>
          <w:b/>
          <w:bCs/>
          <w:sz w:val="24"/>
          <w:szCs w:val="24"/>
        </w:rPr>
      </w:pPr>
    </w:p>
    <w:p w:rsidR="004A7DD4" w:rsidRDefault="00363DB2" w:rsidP="004A7DD4">
      <w:pPr>
        <w:spacing w:line="360" w:lineRule="auto"/>
        <w:rPr>
          <w:rFonts w:ascii="Times New Roman" w:hAnsi="Times New Roman" w:cs="Times New Roman"/>
          <w:b/>
          <w:bCs/>
          <w:sz w:val="24"/>
          <w:szCs w:val="24"/>
        </w:rPr>
      </w:pPr>
      <w:r>
        <w:rPr>
          <w:rFonts w:ascii="Times New Roman" w:hAnsi="Times New Roman" w:cs="Times New Roman"/>
          <w:b/>
          <w:bCs/>
          <w:sz w:val="24"/>
          <w:szCs w:val="24"/>
        </w:rPr>
        <w:t>ABSTRACT</w:t>
      </w:r>
    </w:p>
    <w:p w:rsidR="004A7DD4" w:rsidRPr="00AF2ACC" w:rsidRDefault="00363DB2" w:rsidP="000157E1">
      <w:pPr>
        <w:spacing w:line="360" w:lineRule="auto"/>
        <w:jc w:val="both"/>
        <w:rPr>
          <w:rFonts w:ascii="Times New Roman" w:hAnsi="Times New Roman" w:cs="Times New Roman"/>
          <w:sz w:val="24"/>
          <w:szCs w:val="24"/>
          <w:vertAlign w:val="subscript"/>
        </w:rPr>
      </w:pPr>
      <w:r w:rsidRPr="004A7DD4">
        <w:rPr>
          <w:rFonts w:ascii="Times New Roman" w:hAnsi="Times New Roman" w:cs="Times New Roman"/>
          <w:sz w:val="24"/>
          <w:szCs w:val="24"/>
        </w:rPr>
        <w:t>Global climate change is becoming an alarming problem of the 21</w:t>
      </w:r>
      <w:r w:rsidR="00C017AA" w:rsidRPr="00C017AA">
        <w:rPr>
          <w:rFonts w:ascii="Times New Roman" w:hAnsi="Times New Roman" w:cs="Times New Roman"/>
          <w:sz w:val="24"/>
          <w:szCs w:val="24"/>
          <w:vertAlign w:val="superscript"/>
        </w:rPr>
        <w:t>st</w:t>
      </w:r>
      <w:r w:rsidRPr="004A7DD4">
        <w:rPr>
          <w:rFonts w:ascii="Times New Roman" w:hAnsi="Times New Roman" w:cs="Times New Roman"/>
          <w:sz w:val="24"/>
          <w:szCs w:val="24"/>
        </w:rPr>
        <w:t xml:space="preserve"> century, with global</w:t>
      </w:r>
      <w:r>
        <w:rPr>
          <w:rFonts w:ascii="Times New Roman" w:hAnsi="Times New Roman" w:cs="Times New Roman"/>
          <w:sz w:val="24"/>
          <w:szCs w:val="24"/>
        </w:rPr>
        <w:t xml:space="preserve"> </w:t>
      </w:r>
      <w:r w:rsidRPr="004A7DD4">
        <w:rPr>
          <w:rFonts w:ascii="Times New Roman" w:hAnsi="Times New Roman" w:cs="Times New Roman"/>
          <w:sz w:val="24"/>
          <w:szCs w:val="24"/>
        </w:rPr>
        <w:t>warming as the biggest challenge.</w:t>
      </w:r>
      <w:r>
        <w:rPr>
          <w:rFonts w:ascii="Times New Roman" w:hAnsi="Times New Roman" w:cs="Times New Roman"/>
          <w:sz w:val="24"/>
          <w:szCs w:val="24"/>
        </w:rPr>
        <w:t xml:space="preserve"> Anthropogenic</w:t>
      </w:r>
      <w:r w:rsidRPr="004A7DD4">
        <w:rPr>
          <w:rFonts w:ascii="Times New Roman" w:hAnsi="Times New Roman" w:cs="Times New Roman"/>
          <w:sz w:val="24"/>
          <w:szCs w:val="24"/>
        </w:rPr>
        <w:t xml:space="preserve"> activities have added significant quantities of greenhouse gases (GHG</w:t>
      </w:r>
      <w:r>
        <w:rPr>
          <w:rFonts w:ascii="Times New Roman" w:hAnsi="Times New Roman" w:cs="Times New Roman"/>
          <w:sz w:val="24"/>
          <w:szCs w:val="24"/>
        </w:rPr>
        <w:t>s</w:t>
      </w:r>
      <w:r w:rsidRPr="004A7DD4">
        <w:rPr>
          <w:rFonts w:ascii="Times New Roman" w:hAnsi="Times New Roman" w:cs="Times New Roman"/>
          <w:sz w:val="24"/>
          <w:szCs w:val="24"/>
        </w:rPr>
        <w:t>) to the atmosphere ever since the Industrial Revolution.</w:t>
      </w:r>
      <w:r>
        <w:rPr>
          <w:rFonts w:ascii="Times New Roman" w:hAnsi="Times New Roman" w:cs="Times New Roman"/>
          <w:sz w:val="24"/>
          <w:szCs w:val="24"/>
        </w:rPr>
        <w:t xml:space="preserve"> The </w:t>
      </w:r>
      <w:r w:rsidRPr="0002132A">
        <w:rPr>
          <w:rFonts w:ascii="Times New Roman" w:hAnsi="Times New Roman" w:cs="Times New Roman"/>
          <w:sz w:val="24"/>
          <w:szCs w:val="24"/>
          <w:highlight w:val="yellow"/>
        </w:rPr>
        <w:t>agricultur</w:t>
      </w:r>
      <w:r w:rsidR="00041CB9" w:rsidRPr="0002132A">
        <w:rPr>
          <w:rFonts w:ascii="Times New Roman" w:hAnsi="Times New Roman" w:cs="Times New Roman"/>
          <w:sz w:val="24"/>
          <w:szCs w:val="24"/>
          <w:highlight w:val="yellow"/>
        </w:rPr>
        <w:t>e</w:t>
      </w:r>
      <w:r w:rsidRPr="0002132A">
        <w:rPr>
          <w:rFonts w:ascii="Times New Roman" w:hAnsi="Times New Roman" w:cs="Times New Roman"/>
          <w:sz w:val="24"/>
          <w:szCs w:val="24"/>
          <w:highlight w:val="yellow"/>
        </w:rPr>
        <w:t xml:space="preserve"> sector </w:t>
      </w:r>
      <w:r>
        <w:rPr>
          <w:rFonts w:ascii="Times New Roman" w:hAnsi="Times New Roman" w:cs="Times New Roman"/>
          <w:sz w:val="24"/>
          <w:szCs w:val="24"/>
        </w:rPr>
        <w:t xml:space="preserve">is a significant source of GHG emission in many countries. Crop stubble burning or agricultural biomass burning is one of the highest contributors to this emission. In India, around 92 million tons of crop residue is burned every year, causing several negative impacts on </w:t>
      </w:r>
      <w:r w:rsidR="00041CB9" w:rsidRPr="0002132A">
        <w:rPr>
          <w:rFonts w:ascii="Times New Roman" w:hAnsi="Times New Roman" w:cs="Times New Roman"/>
          <w:sz w:val="24"/>
          <w:szCs w:val="24"/>
          <w:highlight w:val="yellow"/>
        </w:rPr>
        <w:t xml:space="preserve">the </w:t>
      </w:r>
      <w:r w:rsidRPr="0002132A">
        <w:rPr>
          <w:rFonts w:ascii="Times New Roman" w:hAnsi="Times New Roman" w:cs="Times New Roman"/>
          <w:sz w:val="24"/>
          <w:szCs w:val="24"/>
          <w:highlight w:val="yellow"/>
        </w:rPr>
        <w:t xml:space="preserve">climate as well as </w:t>
      </w:r>
      <w:r w:rsidR="00041CB9" w:rsidRPr="0002132A">
        <w:rPr>
          <w:rFonts w:ascii="Times New Roman" w:hAnsi="Times New Roman" w:cs="Times New Roman"/>
          <w:sz w:val="24"/>
          <w:szCs w:val="24"/>
          <w:highlight w:val="yellow"/>
        </w:rPr>
        <w:t xml:space="preserve">on </w:t>
      </w:r>
      <w:r w:rsidRPr="0002132A">
        <w:rPr>
          <w:rFonts w:ascii="Times New Roman" w:hAnsi="Times New Roman" w:cs="Times New Roman"/>
          <w:sz w:val="24"/>
          <w:szCs w:val="24"/>
          <w:highlight w:val="yellow"/>
        </w:rPr>
        <w:t xml:space="preserve">human health. </w:t>
      </w:r>
      <w:r>
        <w:rPr>
          <w:rFonts w:ascii="Times New Roman" w:hAnsi="Times New Roman" w:cs="Times New Roman"/>
          <w:sz w:val="24"/>
          <w:szCs w:val="24"/>
        </w:rPr>
        <w:t xml:space="preserve">Under the Kyoto Protocol, Carbon trading and </w:t>
      </w:r>
      <w:r w:rsidRPr="004F4197">
        <w:rPr>
          <w:rFonts w:ascii="Times New Roman" w:hAnsi="Times New Roman" w:cs="Times New Roman"/>
          <w:sz w:val="24"/>
          <w:szCs w:val="24"/>
        </w:rPr>
        <w:t>Clean Development Mechanism</w:t>
      </w:r>
      <w:r w:rsidR="003A5A57">
        <w:rPr>
          <w:rFonts w:ascii="Times New Roman" w:hAnsi="Times New Roman" w:cs="Times New Roman"/>
          <w:sz w:val="24"/>
          <w:szCs w:val="24"/>
        </w:rPr>
        <w:t xml:space="preserve"> (CDM)</w:t>
      </w:r>
      <w:r>
        <w:rPr>
          <w:rFonts w:ascii="Times New Roman" w:hAnsi="Times New Roman" w:cs="Times New Roman"/>
          <w:sz w:val="24"/>
          <w:szCs w:val="24"/>
        </w:rPr>
        <w:t xml:space="preserve"> are the </w:t>
      </w:r>
      <w:r w:rsidR="003A5A57">
        <w:rPr>
          <w:rFonts w:ascii="Times New Roman" w:hAnsi="Times New Roman" w:cs="Times New Roman"/>
          <w:sz w:val="24"/>
          <w:szCs w:val="24"/>
        </w:rPr>
        <w:t xml:space="preserve">two </w:t>
      </w:r>
      <w:r>
        <w:rPr>
          <w:rFonts w:ascii="Times New Roman" w:hAnsi="Times New Roman" w:cs="Times New Roman"/>
          <w:sz w:val="24"/>
          <w:szCs w:val="24"/>
        </w:rPr>
        <w:t xml:space="preserve">robust </w:t>
      </w:r>
      <w:r w:rsidR="003A5A57">
        <w:rPr>
          <w:rFonts w:ascii="Times New Roman" w:hAnsi="Times New Roman" w:cs="Times New Roman"/>
          <w:sz w:val="24"/>
          <w:szCs w:val="24"/>
        </w:rPr>
        <w:t xml:space="preserve">processes to mitigate the GHG emissions for any country. In this </w:t>
      </w:r>
      <w:r w:rsidR="00FF4B79">
        <w:rPr>
          <w:rFonts w:ascii="Times New Roman" w:hAnsi="Times New Roman" w:cs="Times New Roman"/>
          <w:sz w:val="24"/>
          <w:szCs w:val="24"/>
        </w:rPr>
        <w:t>study</w:t>
      </w:r>
      <w:r w:rsidR="003A5A57">
        <w:rPr>
          <w:rFonts w:ascii="Times New Roman" w:hAnsi="Times New Roman" w:cs="Times New Roman"/>
          <w:sz w:val="24"/>
          <w:szCs w:val="24"/>
        </w:rPr>
        <w:t xml:space="preserve">, we have </w:t>
      </w:r>
      <w:r w:rsidR="00FF4B79">
        <w:rPr>
          <w:rFonts w:ascii="Times New Roman" w:hAnsi="Times New Roman" w:cs="Times New Roman"/>
          <w:sz w:val="24"/>
          <w:szCs w:val="24"/>
        </w:rPr>
        <w:t xml:space="preserve">assessed the overview of world’s carbon </w:t>
      </w:r>
      <w:r w:rsidR="00FF4B79" w:rsidRPr="0002132A">
        <w:rPr>
          <w:rFonts w:ascii="Times New Roman" w:hAnsi="Times New Roman" w:cs="Times New Roman"/>
          <w:sz w:val="24"/>
          <w:szCs w:val="24"/>
          <w:highlight w:val="yellow"/>
        </w:rPr>
        <w:t xml:space="preserve">market and </w:t>
      </w:r>
      <w:r w:rsidR="00041CB9" w:rsidRPr="0002132A">
        <w:rPr>
          <w:rFonts w:ascii="Times New Roman" w:hAnsi="Times New Roman" w:cs="Times New Roman"/>
          <w:sz w:val="24"/>
          <w:szCs w:val="24"/>
          <w:highlight w:val="yellow"/>
        </w:rPr>
        <w:t xml:space="preserve">it </w:t>
      </w:r>
      <w:r w:rsidR="00FF4B79" w:rsidRPr="0002132A">
        <w:rPr>
          <w:rFonts w:ascii="Times New Roman" w:hAnsi="Times New Roman" w:cs="Times New Roman"/>
          <w:sz w:val="24"/>
          <w:szCs w:val="24"/>
          <w:highlight w:val="yellow"/>
        </w:rPr>
        <w:t>analysed</w:t>
      </w:r>
      <w:r w:rsidR="003A5A57" w:rsidRPr="0002132A">
        <w:rPr>
          <w:rFonts w:ascii="Times New Roman" w:hAnsi="Times New Roman" w:cs="Times New Roman"/>
          <w:sz w:val="24"/>
          <w:szCs w:val="24"/>
          <w:highlight w:val="yellow"/>
        </w:rPr>
        <w:t xml:space="preserve"> </w:t>
      </w:r>
      <w:r w:rsidR="003A5A57">
        <w:rPr>
          <w:rFonts w:ascii="Times New Roman" w:hAnsi="Times New Roman" w:cs="Times New Roman"/>
          <w:sz w:val="24"/>
          <w:szCs w:val="24"/>
        </w:rPr>
        <w:t>how much carbon credit India may have traded in the world carbon market if emission from the crop residue burning was stopped in the Indian agricultural sector.</w:t>
      </w:r>
      <w:r w:rsidR="00FF4B79">
        <w:rPr>
          <w:rFonts w:ascii="Times New Roman" w:hAnsi="Times New Roman" w:cs="Times New Roman"/>
          <w:sz w:val="24"/>
          <w:szCs w:val="24"/>
        </w:rPr>
        <w:t xml:space="preserve"> Further we have fitted an econometric model to determine the effect of carbon trading on other stock market variable.</w:t>
      </w:r>
      <w:r w:rsidR="00AF2ACC">
        <w:rPr>
          <w:rFonts w:ascii="Times New Roman" w:hAnsi="Times New Roman" w:cs="Times New Roman"/>
          <w:sz w:val="24"/>
          <w:szCs w:val="24"/>
        </w:rPr>
        <w:t xml:space="preserve"> </w:t>
      </w:r>
    </w:p>
    <w:p w:rsidR="00000000" w:rsidRDefault="00C017AA">
      <w:pPr>
        <w:spacing w:line="360" w:lineRule="auto"/>
        <w:jc w:val="both"/>
        <w:rPr>
          <w:rFonts w:ascii="Times New Roman" w:hAnsi="Times New Roman" w:cs="Times New Roman"/>
          <w:i/>
          <w:iCs/>
          <w:sz w:val="24"/>
          <w:szCs w:val="24"/>
        </w:rPr>
      </w:pPr>
      <w:r w:rsidRPr="00C017AA">
        <w:rPr>
          <w:rFonts w:ascii="Times New Roman" w:hAnsi="Times New Roman" w:cs="Times New Roman"/>
          <w:i/>
          <w:iCs/>
          <w:sz w:val="24"/>
          <w:szCs w:val="24"/>
        </w:rPr>
        <w:t>Keywords: Carbon trading, carbon credit, crop residue burning, greenhouse gases, carbon market</w:t>
      </w:r>
    </w:p>
    <w:p w:rsidR="00565D70" w:rsidRDefault="00565D70" w:rsidP="00565D70">
      <w:pPr>
        <w:spacing w:line="360" w:lineRule="auto"/>
        <w:rPr>
          <w:rFonts w:ascii="Times New Roman" w:hAnsi="Times New Roman" w:cs="Times New Roman"/>
          <w:b/>
          <w:bCs/>
          <w:sz w:val="24"/>
          <w:szCs w:val="24"/>
        </w:rPr>
      </w:pPr>
    </w:p>
    <w:p w:rsidR="00565D70" w:rsidRDefault="00565D70" w:rsidP="00565D70">
      <w:pPr>
        <w:spacing w:line="360" w:lineRule="auto"/>
        <w:rPr>
          <w:rFonts w:ascii="Times New Roman" w:hAnsi="Times New Roman" w:cs="Times New Roman"/>
          <w:b/>
          <w:bCs/>
          <w:sz w:val="24"/>
          <w:szCs w:val="24"/>
        </w:rPr>
      </w:pPr>
    </w:p>
    <w:p w:rsidR="00565D70" w:rsidRDefault="00565D70" w:rsidP="00565D70">
      <w:pPr>
        <w:spacing w:line="360" w:lineRule="auto"/>
        <w:rPr>
          <w:rFonts w:ascii="Times New Roman" w:hAnsi="Times New Roman" w:cs="Times New Roman"/>
          <w:b/>
          <w:bCs/>
          <w:sz w:val="24"/>
          <w:szCs w:val="24"/>
        </w:rPr>
      </w:pPr>
    </w:p>
    <w:p w:rsidR="00565D70" w:rsidRDefault="00565D70" w:rsidP="00565D70">
      <w:pPr>
        <w:spacing w:line="360" w:lineRule="auto"/>
        <w:rPr>
          <w:rFonts w:ascii="Times New Roman" w:hAnsi="Times New Roman" w:cs="Times New Roman"/>
          <w:b/>
          <w:bCs/>
          <w:sz w:val="24"/>
          <w:szCs w:val="24"/>
        </w:rPr>
      </w:pPr>
    </w:p>
    <w:p w:rsidR="00565D70" w:rsidRDefault="00565D70" w:rsidP="00565D70">
      <w:pPr>
        <w:spacing w:line="360" w:lineRule="auto"/>
        <w:rPr>
          <w:rFonts w:ascii="Times New Roman" w:hAnsi="Times New Roman" w:cs="Times New Roman"/>
          <w:b/>
          <w:bCs/>
          <w:sz w:val="24"/>
          <w:szCs w:val="24"/>
        </w:rPr>
      </w:pPr>
    </w:p>
    <w:p w:rsidR="00565D70" w:rsidRDefault="00565D70" w:rsidP="00565D70">
      <w:pPr>
        <w:spacing w:line="360" w:lineRule="auto"/>
        <w:rPr>
          <w:rFonts w:ascii="Times New Roman" w:hAnsi="Times New Roman" w:cs="Times New Roman"/>
          <w:b/>
          <w:bCs/>
          <w:sz w:val="24"/>
          <w:szCs w:val="24"/>
        </w:rPr>
      </w:pPr>
    </w:p>
    <w:p w:rsidR="00565D70" w:rsidRDefault="00565D70" w:rsidP="00565D70">
      <w:pPr>
        <w:spacing w:line="360" w:lineRule="auto"/>
        <w:rPr>
          <w:rFonts w:ascii="Times New Roman" w:hAnsi="Times New Roman" w:cs="Times New Roman"/>
          <w:b/>
          <w:bCs/>
          <w:sz w:val="24"/>
          <w:szCs w:val="24"/>
        </w:rPr>
      </w:pPr>
    </w:p>
    <w:p w:rsidR="00565D70" w:rsidRDefault="00565D70" w:rsidP="00565D70">
      <w:pPr>
        <w:spacing w:line="360" w:lineRule="auto"/>
        <w:rPr>
          <w:rFonts w:ascii="Times New Roman" w:hAnsi="Times New Roman" w:cs="Times New Roman"/>
          <w:b/>
          <w:bCs/>
          <w:sz w:val="24"/>
          <w:szCs w:val="24"/>
        </w:rPr>
      </w:pPr>
    </w:p>
    <w:p w:rsidR="00565D70" w:rsidRPr="00565D70" w:rsidRDefault="00565D70" w:rsidP="00565D70">
      <w:pPr>
        <w:spacing w:line="360" w:lineRule="auto"/>
        <w:rPr>
          <w:rFonts w:ascii="Times New Roman" w:hAnsi="Times New Roman" w:cs="Times New Roman"/>
          <w:sz w:val="24"/>
          <w:szCs w:val="24"/>
        </w:rPr>
      </w:pPr>
    </w:p>
    <w:p w:rsidR="00017EE5" w:rsidRPr="00576577" w:rsidRDefault="00363DB2" w:rsidP="00424CD4">
      <w:pPr>
        <w:spacing w:line="360" w:lineRule="auto"/>
        <w:jc w:val="both"/>
        <w:rPr>
          <w:rFonts w:ascii="Times New Roman" w:hAnsi="Times New Roman" w:cs="Times New Roman"/>
          <w:b/>
          <w:bCs/>
          <w:sz w:val="24"/>
          <w:szCs w:val="24"/>
        </w:rPr>
      </w:pPr>
      <w:r w:rsidRPr="00576577">
        <w:rPr>
          <w:rFonts w:ascii="Times New Roman" w:hAnsi="Times New Roman" w:cs="Times New Roman"/>
          <w:b/>
          <w:bCs/>
          <w:sz w:val="24"/>
          <w:szCs w:val="24"/>
        </w:rPr>
        <w:t xml:space="preserve">1. </w:t>
      </w:r>
      <w:r w:rsidR="0020611C" w:rsidRPr="00576577">
        <w:rPr>
          <w:rFonts w:ascii="Times New Roman" w:hAnsi="Times New Roman" w:cs="Times New Roman"/>
          <w:b/>
          <w:bCs/>
          <w:sz w:val="24"/>
          <w:szCs w:val="24"/>
        </w:rPr>
        <w:t>INTRODUCTION</w:t>
      </w:r>
    </w:p>
    <w:p w:rsidR="00424CD4" w:rsidRDefault="00363DB2" w:rsidP="00424CD4">
      <w:pPr>
        <w:spacing w:line="360" w:lineRule="auto"/>
        <w:jc w:val="both"/>
        <w:rPr>
          <w:rFonts w:ascii="Times New Roman" w:hAnsi="Times New Roman" w:cs="Times New Roman"/>
          <w:sz w:val="24"/>
          <w:szCs w:val="24"/>
        </w:rPr>
      </w:pPr>
      <w:r w:rsidRPr="003B6463">
        <w:rPr>
          <w:noProof/>
          <w:lang w:val="en-US"/>
        </w:rPr>
        <w:drawing>
          <wp:anchor distT="0" distB="0" distL="114300" distR="114300" simplePos="0" relativeHeight="251658240" behindDoc="0" locked="0" layoutInCell="1" allowOverlap="1">
            <wp:simplePos x="0" y="0"/>
            <wp:positionH relativeFrom="margin">
              <wp:posOffset>19050</wp:posOffset>
            </wp:positionH>
            <wp:positionV relativeFrom="paragraph">
              <wp:posOffset>4996180</wp:posOffset>
            </wp:positionV>
            <wp:extent cx="5731510" cy="2548255"/>
            <wp:effectExtent l="19050" t="0" r="2540" b="0"/>
            <wp:wrapThrough wrapText="bothSides">
              <wp:wrapPolygon edited="0">
                <wp:start x="-72" y="0"/>
                <wp:lineTo x="-72" y="21476"/>
                <wp:lineTo x="21610" y="21476"/>
                <wp:lineTo x="21610" y="0"/>
                <wp:lineTo x="-72"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5731510" cy="2548255"/>
                    </a:xfrm>
                    <a:prstGeom prst="rect">
                      <a:avLst/>
                    </a:prstGeom>
                  </pic:spPr>
                </pic:pic>
              </a:graphicData>
            </a:graphic>
          </wp:anchor>
        </w:drawing>
      </w:r>
      <w:r w:rsidR="00017EE5" w:rsidRPr="00366DC8">
        <w:rPr>
          <w:rFonts w:ascii="Times New Roman" w:hAnsi="Times New Roman" w:cs="Times New Roman"/>
          <w:sz w:val="24"/>
          <w:szCs w:val="24"/>
        </w:rPr>
        <w:t>Climate change is recognized as one of the biggest challenges before humanity in the 21</w:t>
      </w:r>
      <w:r w:rsidR="00C017AA" w:rsidRPr="00C017AA">
        <w:rPr>
          <w:rFonts w:ascii="Times New Roman" w:hAnsi="Times New Roman" w:cs="Times New Roman"/>
          <w:sz w:val="24"/>
          <w:szCs w:val="24"/>
          <w:vertAlign w:val="superscript"/>
        </w:rPr>
        <w:t>st</w:t>
      </w:r>
      <w:r w:rsidR="00017EE5" w:rsidRPr="00366DC8">
        <w:rPr>
          <w:rFonts w:ascii="Times New Roman" w:hAnsi="Times New Roman" w:cs="Times New Roman"/>
          <w:sz w:val="24"/>
          <w:szCs w:val="24"/>
        </w:rPr>
        <w:t xml:space="preserve"> century.</w:t>
      </w:r>
      <w:r w:rsidR="00017EE5">
        <w:rPr>
          <w:rFonts w:ascii="Times New Roman" w:hAnsi="Times New Roman" w:cs="Times New Roman"/>
          <w:sz w:val="24"/>
          <w:szCs w:val="24"/>
        </w:rPr>
        <w:t xml:space="preserve"> </w:t>
      </w:r>
      <w:r w:rsidR="00017EE5" w:rsidRPr="00366DC8">
        <w:rPr>
          <w:rFonts w:ascii="Times New Roman" w:hAnsi="Times New Roman" w:cs="Times New Roman"/>
          <w:sz w:val="24"/>
          <w:szCs w:val="24"/>
        </w:rPr>
        <w:t xml:space="preserve">The problem of climate change is a consequence of the greenhouse effect- a natural phenomenon that maintains an average temperature of </w:t>
      </w:r>
      <m:oMath>
        <m:r>
          <w:rPr>
            <w:rFonts w:ascii="Cambria Math" w:hAnsi="Cambria Math" w:cs="Times New Roman"/>
            <w:sz w:val="24"/>
            <w:szCs w:val="24"/>
          </w:rPr>
          <m:t xml:space="preserve">15 ℃ </m:t>
        </m:r>
      </m:oMath>
      <w:r w:rsidR="00017EE5" w:rsidRPr="00366DC8">
        <w:rPr>
          <w:rFonts w:ascii="Times New Roman" w:hAnsi="Times New Roman" w:cs="Times New Roman"/>
          <w:sz w:val="24"/>
          <w:szCs w:val="24"/>
        </w:rPr>
        <w:t xml:space="preserve"> on earth, allowing life to exist </w:t>
      </w:r>
      <w:r w:rsidR="00017EE5">
        <w:rPr>
          <w:rFonts w:ascii="Times New Roman" w:hAnsi="Times New Roman" w:cs="Times New Roman"/>
          <w:sz w:val="24"/>
          <w:szCs w:val="24"/>
        </w:rPr>
        <w:t xml:space="preserve">[1]. The </w:t>
      </w:r>
      <w:r w:rsidR="00017EE5" w:rsidRPr="00017EE5">
        <w:rPr>
          <w:rFonts w:ascii="Times New Roman" w:hAnsi="Times New Roman" w:cs="Times New Roman"/>
          <w:sz w:val="24"/>
          <w:szCs w:val="24"/>
        </w:rPr>
        <w:t xml:space="preserve">American Meteorological Society defines the term climate change </w:t>
      </w:r>
      <w:r w:rsidR="00017EE5">
        <w:rPr>
          <w:rFonts w:ascii="Times New Roman" w:hAnsi="Times New Roman" w:cs="Times New Roman"/>
          <w:sz w:val="24"/>
          <w:szCs w:val="24"/>
        </w:rPr>
        <w:t xml:space="preserve">as </w:t>
      </w:r>
      <w:r w:rsidR="00017EE5" w:rsidRPr="0002132A">
        <w:rPr>
          <w:rFonts w:ascii="Times New Roman" w:hAnsi="Times New Roman" w:cs="Times New Roman"/>
          <w:sz w:val="24"/>
          <w:szCs w:val="24"/>
          <w:highlight w:val="yellow"/>
        </w:rPr>
        <w:t xml:space="preserve">any systematic change in the long-term statistics of climate elements (such as temperature, </w:t>
      </w:r>
      <w:r w:rsidR="00967E48" w:rsidRPr="0002132A">
        <w:rPr>
          <w:rFonts w:ascii="Times New Roman" w:hAnsi="Times New Roman" w:cs="Times New Roman"/>
          <w:sz w:val="24"/>
          <w:szCs w:val="24"/>
          <w:highlight w:val="yellow"/>
        </w:rPr>
        <w:t xml:space="preserve">precipitation, </w:t>
      </w:r>
      <w:r w:rsidR="00017EE5" w:rsidRPr="0002132A">
        <w:rPr>
          <w:rFonts w:ascii="Times New Roman" w:hAnsi="Times New Roman" w:cs="Times New Roman"/>
          <w:sz w:val="24"/>
          <w:szCs w:val="24"/>
          <w:highlight w:val="yellow"/>
        </w:rPr>
        <w:t xml:space="preserve">pressure, or winds) sustained over several decades or longer [2]. The causes </w:t>
      </w:r>
      <w:r w:rsidR="00017EE5">
        <w:rPr>
          <w:rFonts w:ascii="Times New Roman" w:hAnsi="Times New Roman" w:cs="Times New Roman"/>
          <w:sz w:val="24"/>
          <w:szCs w:val="24"/>
        </w:rPr>
        <w:t xml:space="preserve">of climate change can be natural, like </w:t>
      </w:r>
      <w:r w:rsidR="00017EE5" w:rsidRPr="00017EE5">
        <w:rPr>
          <w:rFonts w:ascii="Times New Roman" w:hAnsi="Times New Roman" w:cs="Times New Roman"/>
          <w:sz w:val="24"/>
          <w:szCs w:val="24"/>
        </w:rPr>
        <w:t>changes in solar emission or slow changes in the earth's orbital elements</w:t>
      </w:r>
      <w:r w:rsidR="00017EE5">
        <w:rPr>
          <w:rFonts w:ascii="Times New Roman" w:hAnsi="Times New Roman" w:cs="Times New Roman"/>
          <w:sz w:val="24"/>
          <w:szCs w:val="24"/>
        </w:rPr>
        <w:t xml:space="preserve"> or </w:t>
      </w:r>
      <w:r w:rsidR="00017EE5" w:rsidRPr="0002132A">
        <w:rPr>
          <w:rFonts w:ascii="Times New Roman" w:hAnsi="Times New Roman" w:cs="Times New Roman"/>
          <w:sz w:val="24"/>
          <w:szCs w:val="24"/>
          <w:highlight w:val="yellow"/>
        </w:rPr>
        <w:t xml:space="preserve">from anthropogenic sources like emission of greenhouse gasses (GHGs). </w:t>
      </w:r>
      <w:r w:rsidR="008774D8" w:rsidRPr="0002132A">
        <w:rPr>
          <w:rFonts w:ascii="Times New Roman" w:hAnsi="Times New Roman" w:cs="Times New Roman"/>
          <w:sz w:val="24"/>
          <w:szCs w:val="24"/>
          <w:highlight w:val="yellow"/>
        </w:rPr>
        <w:t>E</w:t>
      </w:r>
      <w:r w:rsidR="00017EE5" w:rsidRPr="0002132A">
        <w:rPr>
          <w:rFonts w:ascii="Times New Roman" w:hAnsi="Times New Roman" w:cs="Times New Roman"/>
          <w:sz w:val="24"/>
          <w:szCs w:val="24"/>
          <w:highlight w:val="yellow"/>
        </w:rPr>
        <w:t xml:space="preserve">missions of GHGs are speculated to be highest in the last three decades (1983 – 2012), resulting </w:t>
      </w:r>
      <w:r w:rsidR="00017EE5">
        <w:rPr>
          <w:rFonts w:ascii="Times New Roman" w:hAnsi="Times New Roman" w:cs="Times New Roman"/>
          <w:sz w:val="24"/>
          <w:szCs w:val="24"/>
        </w:rPr>
        <w:t xml:space="preserve">in successively warmer at earth's surface than any preceding decade since 1850 [3]. </w:t>
      </w:r>
      <w:r w:rsidRPr="00366DC8">
        <w:rPr>
          <w:rFonts w:ascii="Times New Roman" w:hAnsi="Times New Roman" w:cs="Times New Roman"/>
          <w:sz w:val="24"/>
          <w:szCs w:val="24"/>
        </w:rPr>
        <w:t>The greenhouse effect is caused by the natural presence of greenhouse gases (GHGs), which trap part of the sun's heat in the atmosphere.</w:t>
      </w:r>
      <w:r>
        <w:rPr>
          <w:rFonts w:ascii="Times New Roman" w:hAnsi="Times New Roman" w:cs="Times New Roman"/>
          <w:sz w:val="24"/>
          <w:szCs w:val="24"/>
        </w:rPr>
        <w:t xml:space="preserve"> </w:t>
      </w:r>
      <w:r w:rsidRPr="00366DC8">
        <w:rPr>
          <w:rFonts w:ascii="Times New Roman" w:hAnsi="Times New Roman" w:cs="Times New Roman"/>
          <w:sz w:val="24"/>
          <w:szCs w:val="24"/>
        </w:rPr>
        <w:t>These gases are carbon dioxide (CO</w:t>
      </w:r>
      <w:r w:rsidRPr="007E3754">
        <w:rPr>
          <w:rFonts w:ascii="Times New Roman" w:hAnsi="Times New Roman" w:cs="Times New Roman"/>
          <w:sz w:val="24"/>
          <w:szCs w:val="24"/>
          <w:vertAlign w:val="subscript"/>
        </w:rPr>
        <w:t>2</w:t>
      </w:r>
      <w:r w:rsidRPr="00366DC8">
        <w:rPr>
          <w:rFonts w:ascii="Times New Roman" w:hAnsi="Times New Roman" w:cs="Times New Roman"/>
          <w:sz w:val="24"/>
          <w:szCs w:val="24"/>
        </w:rPr>
        <w:t xml:space="preserve">), methane, nitrous oxide, sulphur hexafluoride, hydrofluorocarbons and perfluorocarbons. Due to the excessive accumulation of these gases in the atmosphere, the problem of climate change occurs. </w:t>
      </w:r>
      <w:r>
        <w:rPr>
          <w:rFonts w:ascii="Times New Roman" w:hAnsi="Times New Roman" w:cs="Times New Roman"/>
          <w:sz w:val="24"/>
          <w:szCs w:val="24"/>
        </w:rPr>
        <w:t xml:space="preserve">Human impact on climate system is very much evident. A linear upward trend is followed by the global average combined land and ocean surface temperature data which shows a warming of </w:t>
      </w:r>
      <w:r w:rsidRPr="00653C70">
        <w:rPr>
          <w:rFonts w:ascii="Times New Roman" w:hAnsi="Times New Roman" w:cs="Times New Roman"/>
          <w:sz w:val="24"/>
          <w:szCs w:val="24"/>
        </w:rPr>
        <w:t xml:space="preserve">0.85 </w:t>
      </w:r>
      <w:r>
        <w:rPr>
          <w:rFonts w:ascii="Times New Roman" w:hAnsi="Times New Roman" w:cs="Times New Roman"/>
          <w:sz w:val="24"/>
          <w:szCs w:val="24"/>
        </w:rPr>
        <w:t>(</w:t>
      </w:r>
      <w:r w:rsidRPr="00653C70">
        <w:rPr>
          <w:rFonts w:ascii="Times New Roman" w:hAnsi="Times New Roman" w:cs="Times New Roman"/>
          <w:sz w:val="24"/>
          <w:szCs w:val="24"/>
        </w:rPr>
        <w:t>0.65 to 1.06 °C</w:t>
      </w:r>
      <w:r>
        <w:rPr>
          <w:rFonts w:ascii="Times New Roman" w:hAnsi="Times New Roman" w:cs="Times New Roman"/>
          <w:sz w:val="24"/>
          <w:szCs w:val="24"/>
        </w:rPr>
        <w:t xml:space="preserve">) </w:t>
      </w:r>
      <w:r w:rsidRPr="00653C70">
        <w:rPr>
          <w:rFonts w:ascii="Times New Roman" w:hAnsi="Times New Roman" w:cs="Times New Roman"/>
          <w:sz w:val="24"/>
          <w:szCs w:val="24"/>
        </w:rPr>
        <w:t xml:space="preserve">over the period </w:t>
      </w:r>
      <w:r>
        <w:rPr>
          <w:rFonts w:ascii="Times New Roman" w:hAnsi="Times New Roman" w:cs="Times New Roman"/>
          <w:sz w:val="24"/>
          <w:szCs w:val="24"/>
        </w:rPr>
        <w:t xml:space="preserve">of </w:t>
      </w:r>
      <w:r w:rsidRPr="00653C70">
        <w:rPr>
          <w:rFonts w:ascii="Times New Roman" w:hAnsi="Times New Roman" w:cs="Times New Roman"/>
          <w:sz w:val="24"/>
          <w:szCs w:val="24"/>
        </w:rPr>
        <w:t>1880 to 2012</w:t>
      </w:r>
      <w:r>
        <w:rPr>
          <w:rFonts w:ascii="Times New Roman" w:hAnsi="Times New Roman" w:cs="Times New Roman"/>
          <w:sz w:val="24"/>
          <w:szCs w:val="24"/>
        </w:rPr>
        <w:t xml:space="preserve"> </w:t>
      </w:r>
      <w:r w:rsidRPr="00773144">
        <w:rPr>
          <w:rFonts w:ascii="Times New Roman" w:hAnsi="Times New Roman" w:cs="Times New Roman"/>
          <w:sz w:val="24"/>
          <w:szCs w:val="24"/>
        </w:rPr>
        <w:t>(</w:t>
      </w:r>
      <w:r>
        <w:rPr>
          <w:rFonts w:ascii="Times New Roman" w:hAnsi="Times New Roman" w:cs="Times New Roman"/>
          <w:sz w:val="24"/>
          <w:szCs w:val="24"/>
        </w:rPr>
        <w:t xml:space="preserve">Figure 1) [3]. </w:t>
      </w:r>
      <w:r w:rsidRPr="00366DC8">
        <w:rPr>
          <w:rFonts w:ascii="Times New Roman" w:hAnsi="Times New Roman" w:cs="Times New Roman"/>
          <w:sz w:val="24"/>
          <w:szCs w:val="24"/>
        </w:rPr>
        <w:t>CO</w:t>
      </w:r>
      <w:r w:rsidRPr="007E3754">
        <w:rPr>
          <w:rFonts w:ascii="Times New Roman" w:hAnsi="Times New Roman" w:cs="Times New Roman"/>
          <w:sz w:val="24"/>
          <w:szCs w:val="24"/>
          <w:vertAlign w:val="subscript"/>
        </w:rPr>
        <w:t>2</w:t>
      </w:r>
      <w:r w:rsidRPr="00366DC8">
        <w:rPr>
          <w:rFonts w:ascii="Times New Roman" w:hAnsi="Times New Roman" w:cs="Times New Roman"/>
          <w:sz w:val="24"/>
          <w:szCs w:val="24"/>
        </w:rPr>
        <w:t xml:space="preserve"> is the primary cause of the human induced greenhouse effect, which comes mainly from burning fossil fuels and deforestation. </w:t>
      </w:r>
    </w:p>
    <w:p w:rsidR="00424CD4" w:rsidRDefault="00424CD4" w:rsidP="00424CD4">
      <w:pPr>
        <w:spacing w:after="0" w:line="276" w:lineRule="auto"/>
        <w:jc w:val="center"/>
        <w:rPr>
          <w:rFonts w:ascii="Times New Roman" w:hAnsi="Times New Roman" w:cs="Times New Roman"/>
          <w:i/>
          <w:iCs/>
          <w:sz w:val="24"/>
          <w:szCs w:val="24"/>
        </w:rPr>
      </w:pPr>
      <w:r w:rsidRPr="006D1068">
        <w:rPr>
          <w:rFonts w:ascii="Times New Roman" w:hAnsi="Times New Roman" w:cs="Times New Roman"/>
          <w:i/>
          <w:iCs/>
          <w:sz w:val="24"/>
          <w:szCs w:val="24"/>
        </w:rPr>
        <w:t xml:space="preserve">Figure 1: Globally averaged combined land and ocean surface temperature anomaly </w:t>
      </w:r>
    </w:p>
    <w:p w:rsidR="00424CD4" w:rsidRDefault="00424CD4" w:rsidP="00424CD4">
      <w:pPr>
        <w:spacing w:line="360" w:lineRule="auto"/>
        <w:jc w:val="center"/>
        <w:rPr>
          <w:rFonts w:ascii="Times New Roman" w:hAnsi="Times New Roman" w:cs="Times New Roman"/>
          <w:sz w:val="24"/>
          <w:szCs w:val="24"/>
        </w:rPr>
      </w:pPr>
      <w:r w:rsidRPr="006D1068">
        <w:rPr>
          <w:rFonts w:ascii="Times New Roman" w:hAnsi="Times New Roman" w:cs="Times New Roman"/>
          <w:i/>
          <w:iCs/>
          <w:sz w:val="24"/>
          <w:szCs w:val="24"/>
        </w:rPr>
        <w:t>(After, IPCC AR5, 2014)</w:t>
      </w:r>
    </w:p>
    <w:p w:rsidR="00424CD4" w:rsidRDefault="008774D8" w:rsidP="00424CD4">
      <w:pPr>
        <w:spacing w:line="360" w:lineRule="auto"/>
        <w:jc w:val="both"/>
        <w:rPr>
          <w:noProof/>
        </w:rPr>
      </w:pPr>
      <w:r w:rsidRPr="008774D8">
        <w:rPr>
          <w:rFonts w:ascii="Times New Roman" w:hAnsi="Times New Roman" w:cs="Times New Roman"/>
          <w:sz w:val="24"/>
          <w:szCs w:val="24"/>
        </w:rPr>
        <w:lastRenderedPageBreak/>
        <w:t>Another</w:t>
      </w:r>
      <w:r w:rsidRPr="008774D8">
        <w:rPr>
          <w:rFonts w:ascii="Times New Roman" w:hAnsi="Times New Roman" w:cs="Times New Roman"/>
          <w:sz w:val="24"/>
          <w:szCs w:val="24"/>
        </w:rPr>
        <w:t xml:space="preserve"> </w:t>
      </w:r>
      <w:r w:rsidR="00363DB2" w:rsidRPr="00366DC8">
        <w:rPr>
          <w:rFonts w:ascii="Times New Roman" w:hAnsi="Times New Roman" w:cs="Times New Roman"/>
          <w:sz w:val="24"/>
          <w:szCs w:val="24"/>
        </w:rPr>
        <w:t>greenhouse gas, namely methane comes from burning of forests, ruminant livestock, rice paddies, farms and landfill gas. Other GHGs, such as nitrous oxide (NO</w:t>
      </w:r>
      <w:r w:rsidR="00363DB2" w:rsidRPr="009F3461">
        <w:rPr>
          <w:rFonts w:ascii="Times New Roman" w:hAnsi="Times New Roman" w:cs="Times New Roman"/>
          <w:sz w:val="24"/>
          <w:szCs w:val="24"/>
          <w:vertAlign w:val="subscript"/>
        </w:rPr>
        <w:t>X</w:t>
      </w:r>
      <w:r w:rsidR="00363DB2" w:rsidRPr="00366DC8">
        <w:rPr>
          <w:rFonts w:ascii="Times New Roman" w:hAnsi="Times New Roman" w:cs="Times New Roman"/>
          <w:sz w:val="24"/>
          <w:szCs w:val="24"/>
        </w:rPr>
        <w:t xml:space="preserve">) comes from fertilizers and some chemical processes, halocarbons from refrigerant gases and tropospheric ozone is released by the combustion of hydrocarbons </w:t>
      </w:r>
      <w:r w:rsidR="003C0F9D">
        <w:rPr>
          <w:rFonts w:ascii="Times New Roman" w:hAnsi="Times New Roman" w:cs="Times New Roman"/>
          <w:sz w:val="24"/>
          <w:szCs w:val="24"/>
        </w:rPr>
        <w:t>[4]</w:t>
      </w:r>
      <w:r w:rsidR="00363DB2" w:rsidRPr="00366DC8">
        <w:rPr>
          <w:rFonts w:ascii="Times New Roman" w:hAnsi="Times New Roman" w:cs="Times New Roman"/>
          <w:sz w:val="24"/>
          <w:szCs w:val="24"/>
        </w:rPr>
        <w:t>.</w:t>
      </w:r>
      <w:r w:rsidR="003B6463" w:rsidRPr="003B6463">
        <w:rPr>
          <w:noProof/>
        </w:rPr>
        <w:t xml:space="preserve"> </w:t>
      </w:r>
    </w:p>
    <w:p w:rsidR="00FA5F53" w:rsidRPr="00424CD4" w:rsidRDefault="00363DB2" w:rsidP="00424CD4">
      <w:pPr>
        <w:spacing w:line="360" w:lineRule="auto"/>
        <w:jc w:val="both"/>
        <w:rPr>
          <w:noProof/>
        </w:rPr>
      </w:pPr>
      <w:r>
        <w:rPr>
          <w:rFonts w:ascii="Times New Roman" w:hAnsi="Times New Roman" w:cs="Times New Roman"/>
          <w:sz w:val="24"/>
          <w:szCs w:val="24"/>
        </w:rPr>
        <w:t xml:space="preserve">Open burning of biomass </w:t>
      </w:r>
      <w:r w:rsidR="00AE5B73">
        <w:rPr>
          <w:rFonts w:ascii="Times New Roman" w:hAnsi="Times New Roman" w:cs="Times New Roman"/>
          <w:sz w:val="24"/>
          <w:szCs w:val="24"/>
        </w:rPr>
        <w:t>results in around 37 per</w:t>
      </w:r>
      <w:r w:rsidR="00747D1E">
        <w:rPr>
          <w:rFonts w:ascii="Times New Roman" w:hAnsi="Times New Roman" w:cs="Times New Roman"/>
          <w:sz w:val="24"/>
          <w:szCs w:val="24"/>
        </w:rPr>
        <w:t xml:space="preserve"> </w:t>
      </w:r>
      <w:r w:rsidR="00AE5B73">
        <w:rPr>
          <w:rFonts w:ascii="Times New Roman" w:hAnsi="Times New Roman" w:cs="Times New Roman"/>
          <w:sz w:val="24"/>
          <w:szCs w:val="24"/>
        </w:rPr>
        <w:t>cent of global black carbon [5] which causes emissions of 2760 Gg per year</w:t>
      </w:r>
      <w:r w:rsidR="001D2E2D">
        <w:rPr>
          <w:rFonts w:ascii="Times New Roman" w:hAnsi="Times New Roman" w:cs="Times New Roman"/>
          <w:sz w:val="24"/>
          <w:szCs w:val="24"/>
        </w:rPr>
        <w:t xml:space="preserve"> [6]. Agriculture is considered to be the largest sector emitting black carbon and </w:t>
      </w:r>
      <w:r w:rsidR="005B789E">
        <w:rPr>
          <w:rFonts w:ascii="Times New Roman" w:hAnsi="Times New Roman" w:cs="Times New Roman"/>
          <w:sz w:val="24"/>
          <w:szCs w:val="24"/>
        </w:rPr>
        <w:t xml:space="preserve">crop residue burning is the biggest problem of this sector which causes GHG emission to a great extent. </w:t>
      </w:r>
      <w:r w:rsidR="008C291F" w:rsidRPr="008C291F">
        <w:rPr>
          <w:rFonts w:ascii="Times New Roman" w:hAnsi="Times New Roman" w:cs="Times New Roman"/>
          <w:sz w:val="24"/>
          <w:szCs w:val="24"/>
        </w:rPr>
        <w:t>According to the Indian Ministry of New and Renewable Energy (MNRE), India generates on an</w:t>
      </w:r>
      <w:r w:rsidR="008C291F">
        <w:rPr>
          <w:rFonts w:ascii="Times New Roman" w:hAnsi="Times New Roman" w:cs="Times New Roman"/>
          <w:sz w:val="24"/>
          <w:szCs w:val="24"/>
        </w:rPr>
        <w:t xml:space="preserve"> </w:t>
      </w:r>
      <w:r w:rsidR="008C291F" w:rsidRPr="008C291F">
        <w:rPr>
          <w:rFonts w:ascii="Times New Roman" w:hAnsi="Times New Roman" w:cs="Times New Roman"/>
          <w:sz w:val="24"/>
          <w:szCs w:val="24"/>
        </w:rPr>
        <w:t>average 500 Million tons of crop residue per year</w:t>
      </w:r>
      <w:r w:rsidR="008C291F">
        <w:rPr>
          <w:rFonts w:ascii="Times New Roman" w:hAnsi="Times New Roman" w:cs="Times New Roman"/>
          <w:sz w:val="24"/>
          <w:szCs w:val="24"/>
        </w:rPr>
        <w:t xml:space="preserve"> among which around 92 Million tons of residue is burned every year on average [7]. The amount burned may comprise of only 18.4% of total crop residue produced, but it is the source of grave concern regarding the GHG emission and climate change. </w:t>
      </w:r>
      <w:r w:rsidR="00DE4D3B">
        <w:rPr>
          <w:rFonts w:ascii="Times New Roman" w:hAnsi="Times New Roman" w:cs="Times New Roman"/>
          <w:sz w:val="24"/>
          <w:szCs w:val="24"/>
        </w:rPr>
        <w:t xml:space="preserve">According to </w:t>
      </w:r>
      <w:r w:rsidR="003F32FE" w:rsidRPr="003F32FE">
        <w:rPr>
          <w:rFonts w:ascii="Times New Roman" w:hAnsi="Times New Roman" w:cs="Times New Roman"/>
          <w:sz w:val="24"/>
          <w:szCs w:val="24"/>
        </w:rPr>
        <w:t>National Policy for Management of Crop Residues</w:t>
      </w:r>
      <w:r w:rsidR="003F32FE">
        <w:rPr>
          <w:rFonts w:ascii="Times New Roman" w:hAnsi="Times New Roman" w:cs="Times New Roman"/>
          <w:sz w:val="24"/>
          <w:szCs w:val="24"/>
        </w:rPr>
        <w:t xml:space="preserve"> (</w:t>
      </w:r>
      <w:r w:rsidR="00DE4D3B">
        <w:rPr>
          <w:rFonts w:ascii="Times New Roman" w:hAnsi="Times New Roman" w:cs="Times New Roman"/>
          <w:sz w:val="24"/>
          <w:szCs w:val="24"/>
        </w:rPr>
        <w:t>NPMCR</w:t>
      </w:r>
      <w:r w:rsidR="003F32FE">
        <w:rPr>
          <w:rFonts w:ascii="Times New Roman" w:hAnsi="Times New Roman" w:cs="Times New Roman"/>
          <w:sz w:val="24"/>
          <w:szCs w:val="24"/>
        </w:rPr>
        <w:t>)</w:t>
      </w:r>
      <w:r w:rsidR="00DE4D3B">
        <w:rPr>
          <w:rFonts w:ascii="Times New Roman" w:hAnsi="Times New Roman" w:cs="Times New Roman"/>
          <w:sz w:val="24"/>
          <w:szCs w:val="24"/>
        </w:rPr>
        <w:t>, s</w:t>
      </w:r>
      <w:r w:rsidR="008C291F">
        <w:rPr>
          <w:rFonts w:ascii="Times New Roman" w:hAnsi="Times New Roman" w:cs="Times New Roman"/>
          <w:sz w:val="24"/>
          <w:szCs w:val="24"/>
        </w:rPr>
        <w:t xml:space="preserve">tate of </w:t>
      </w:r>
      <w:r w:rsidR="008C291F" w:rsidRPr="008C291F">
        <w:rPr>
          <w:rFonts w:ascii="Times New Roman" w:hAnsi="Times New Roman" w:cs="Times New Roman"/>
          <w:sz w:val="24"/>
          <w:szCs w:val="24"/>
        </w:rPr>
        <w:t>Uttar Pradesh, followed</w:t>
      </w:r>
      <w:r w:rsidR="008C291F">
        <w:rPr>
          <w:rFonts w:ascii="Times New Roman" w:hAnsi="Times New Roman" w:cs="Times New Roman"/>
          <w:sz w:val="24"/>
          <w:szCs w:val="24"/>
        </w:rPr>
        <w:t xml:space="preserve"> </w:t>
      </w:r>
      <w:r w:rsidR="008C291F" w:rsidRPr="008C291F">
        <w:rPr>
          <w:rFonts w:ascii="Times New Roman" w:hAnsi="Times New Roman" w:cs="Times New Roman"/>
          <w:sz w:val="24"/>
          <w:szCs w:val="24"/>
        </w:rPr>
        <w:t>by Punjab and Haryana</w:t>
      </w:r>
      <w:r w:rsidR="008C291F">
        <w:rPr>
          <w:rFonts w:ascii="Times New Roman" w:hAnsi="Times New Roman" w:cs="Times New Roman"/>
          <w:sz w:val="24"/>
          <w:szCs w:val="24"/>
        </w:rPr>
        <w:t xml:space="preserve"> are the top three states </w:t>
      </w:r>
      <w:r w:rsidR="00800455">
        <w:rPr>
          <w:rFonts w:ascii="Times New Roman" w:hAnsi="Times New Roman" w:cs="Times New Roman"/>
          <w:sz w:val="24"/>
          <w:szCs w:val="24"/>
        </w:rPr>
        <w:t xml:space="preserve">ranked in India for generating emission from crop residue burning [8]. </w:t>
      </w:r>
      <w:r w:rsidR="00DE4D3B">
        <w:rPr>
          <w:rFonts w:ascii="Times New Roman" w:hAnsi="Times New Roman" w:cs="Times New Roman"/>
          <w:sz w:val="24"/>
          <w:szCs w:val="24"/>
        </w:rPr>
        <w:t xml:space="preserve">India has recently witnessed severely </w:t>
      </w:r>
      <w:r w:rsidR="00DE4D3B" w:rsidRPr="00DE4D3B">
        <w:rPr>
          <w:rFonts w:ascii="Times New Roman" w:hAnsi="Times New Roman" w:cs="Times New Roman"/>
          <w:sz w:val="24"/>
          <w:szCs w:val="24"/>
        </w:rPr>
        <w:t>increased levels of particulate matter (PM) and smog</w:t>
      </w:r>
      <w:r w:rsidR="00DE4D3B">
        <w:rPr>
          <w:rFonts w:ascii="Times New Roman" w:hAnsi="Times New Roman" w:cs="Times New Roman"/>
          <w:sz w:val="24"/>
          <w:szCs w:val="24"/>
        </w:rPr>
        <w:t xml:space="preserve"> due to uncontrolled stubble burning in several states</w:t>
      </w:r>
      <w:r w:rsidR="00DE4D3B" w:rsidRPr="00DE4D3B">
        <w:rPr>
          <w:rFonts w:ascii="Times New Roman" w:hAnsi="Times New Roman" w:cs="Times New Roman"/>
          <w:sz w:val="24"/>
          <w:szCs w:val="24"/>
        </w:rPr>
        <w:t xml:space="preserve"> that cause health hazards</w:t>
      </w:r>
      <w:r w:rsidR="00DE4D3B">
        <w:rPr>
          <w:rFonts w:ascii="Times New Roman" w:hAnsi="Times New Roman" w:cs="Times New Roman"/>
          <w:sz w:val="24"/>
          <w:szCs w:val="24"/>
        </w:rPr>
        <w:t xml:space="preserve"> in every year. It is estimated that, </w:t>
      </w:r>
      <w:r w:rsidR="00DE4D3B" w:rsidRPr="00DE4D3B">
        <w:rPr>
          <w:rFonts w:ascii="Times New Roman" w:hAnsi="Times New Roman" w:cs="Times New Roman"/>
          <w:sz w:val="24"/>
          <w:szCs w:val="24"/>
        </w:rPr>
        <w:t xml:space="preserve">particulate matter emitted from </w:t>
      </w:r>
      <w:r w:rsidR="00DE4D3B">
        <w:rPr>
          <w:rFonts w:ascii="Times New Roman" w:hAnsi="Times New Roman" w:cs="Times New Roman"/>
          <w:sz w:val="24"/>
          <w:szCs w:val="24"/>
        </w:rPr>
        <w:t xml:space="preserve">stubble </w:t>
      </w:r>
      <w:r w:rsidR="00DE4D3B" w:rsidRPr="00DE4D3B">
        <w:rPr>
          <w:rFonts w:ascii="Times New Roman" w:hAnsi="Times New Roman" w:cs="Times New Roman"/>
          <w:sz w:val="24"/>
          <w:szCs w:val="24"/>
        </w:rPr>
        <w:t xml:space="preserve">burning in Delhi </w:t>
      </w:r>
      <w:r w:rsidR="00DE4D3B">
        <w:rPr>
          <w:rFonts w:ascii="Times New Roman" w:hAnsi="Times New Roman" w:cs="Times New Roman"/>
          <w:sz w:val="24"/>
          <w:szCs w:val="24"/>
        </w:rPr>
        <w:t xml:space="preserve">and adjacent areas </w:t>
      </w:r>
      <w:r w:rsidR="00DE4D3B" w:rsidRPr="00DE4D3B">
        <w:rPr>
          <w:rFonts w:ascii="Times New Roman" w:hAnsi="Times New Roman" w:cs="Times New Roman"/>
          <w:sz w:val="24"/>
          <w:szCs w:val="24"/>
        </w:rPr>
        <w:t xml:space="preserve">is 17 times </w:t>
      </w:r>
      <w:r w:rsidR="00DE4D3B">
        <w:rPr>
          <w:rFonts w:ascii="Times New Roman" w:hAnsi="Times New Roman" w:cs="Times New Roman"/>
          <w:sz w:val="24"/>
          <w:szCs w:val="24"/>
        </w:rPr>
        <w:t xml:space="preserve">greater than </w:t>
      </w:r>
      <w:r w:rsidR="00DE4D3B" w:rsidRPr="00DE4D3B">
        <w:rPr>
          <w:rFonts w:ascii="Times New Roman" w:hAnsi="Times New Roman" w:cs="Times New Roman"/>
          <w:sz w:val="24"/>
          <w:szCs w:val="24"/>
        </w:rPr>
        <w:t xml:space="preserve">that from all other </w:t>
      </w:r>
      <w:r w:rsidR="00DE4D3B">
        <w:rPr>
          <w:rFonts w:ascii="Times New Roman" w:hAnsi="Times New Roman" w:cs="Times New Roman"/>
          <w:sz w:val="24"/>
          <w:szCs w:val="24"/>
        </w:rPr>
        <w:t xml:space="preserve">anthropogenic </w:t>
      </w:r>
      <w:r w:rsidR="00DE4D3B" w:rsidRPr="00DE4D3B">
        <w:rPr>
          <w:rFonts w:ascii="Times New Roman" w:hAnsi="Times New Roman" w:cs="Times New Roman"/>
          <w:sz w:val="24"/>
          <w:szCs w:val="24"/>
        </w:rPr>
        <w:t>source</w:t>
      </w:r>
      <w:r w:rsidR="00DE4D3B">
        <w:rPr>
          <w:rFonts w:ascii="Times New Roman" w:hAnsi="Times New Roman" w:cs="Times New Roman"/>
          <w:sz w:val="24"/>
          <w:szCs w:val="24"/>
        </w:rPr>
        <w:t>s like</w:t>
      </w:r>
      <w:r w:rsidR="00DE4D3B" w:rsidRPr="00DE4D3B">
        <w:rPr>
          <w:rFonts w:ascii="Times New Roman" w:hAnsi="Times New Roman" w:cs="Times New Roman"/>
          <w:sz w:val="24"/>
          <w:szCs w:val="24"/>
        </w:rPr>
        <w:t xml:space="preserve"> </w:t>
      </w:r>
      <w:r w:rsidR="00DE4D3B">
        <w:rPr>
          <w:rFonts w:ascii="Times New Roman" w:hAnsi="Times New Roman" w:cs="Times New Roman"/>
          <w:sz w:val="24"/>
          <w:szCs w:val="24"/>
        </w:rPr>
        <w:t xml:space="preserve">industry emission, </w:t>
      </w:r>
      <w:r w:rsidR="00DE4D3B" w:rsidRPr="00DE4D3B">
        <w:rPr>
          <w:rFonts w:ascii="Times New Roman" w:hAnsi="Times New Roman" w:cs="Times New Roman"/>
          <w:sz w:val="24"/>
          <w:szCs w:val="24"/>
        </w:rPr>
        <w:t>vehicle emissions,</w:t>
      </w:r>
      <w:r w:rsidR="00DE4D3B">
        <w:rPr>
          <w:rFonts w:ascii="Times New Roman" w:hAnsi="Times New Roman" w:cs="Times New Roman"/>
          <w:sz w:val="24"/>
          <w:szCs w:val="24"/>
        </w:rPr>
        <w:t xml:space="preserve"> </w:t>
      </w:r>
      <w:r w:rsidR="00DE4D3B" w:rsidRPr="00DE4D3B">
        <w:rPr>
          <w:rFonts w:ascii="Times New Roman" w:hAnsi="Times New Roman" w:cs="Times New Roman"/>
          <w:sz w:val="24"/>
          <w:szCs w:val="24"/>
        </w:rPr>
        <w:t xml:space="preserve">garbage burning </w:t>
      </w:r>
      <w:r w:rsidR="00DE4D3B">
        <w:rPr>
          <w:rFonts w:ascii="Times New Roman" w:hAnsi="Times New Roman" w:cs="Times New Roman"/>
          <w:sz w:val="24"/>
          <w:szCs w:val="24"/>
        </w:rPr>
        <w:t xml:space="preserve">etc. [9]. </w:t>
      </w:r>
      <w:r w:rsidR="00A174D3" w:rsidRPr="00A174D3">
        <w:rPr>
          <w:rFonts w:ascii="Times New Roman" w:hAnsi="Times New Roman" w:cs="Times New Roman"/>
          <w:sz w:val="24"/>
          <w:szCs w:val="24"/>
        </w:rPr>
        <w:t xml:space="preserve">Another investigation by researchers working in the US and India has discovered that effect </w:t>
      </w:r>
      <w:r w:rsidR="00E31CBC">
        <w:rPr>
          <w:rFonts w:ascii="Times New Roman" w:hAnsi="Times New Roman" w:cs="Times New Roman"/>
          <w:sz w:val="24"/>
          <w:szCs w:val="24"/>
        </w:rPr>
        <w:t xml:space="preserve">of agricultural biomass </w:t>
      </w:r>
      <w:r w:rsidR="004933D8">
        <w:rPr>
          <w:rFonts w:ascii="Times New Roman" w:hAnsi="Times New Roman" w:cs="Times New Roman"/>
          <w:sz w:val="24"/>
          <w:szCs w:val="24"/>
        </w:rPr>
        <w:t>burning</w:t>
      </w:r>
      <w:r w:rsidR="00A174D3" w:rsidRPr="00A174D3">
        <w:rPr>
          <w:rFonts w:ascii="Times New Roman" w:hAnsi="Times New Roman" w:cs="Times New Roman"/>
          <w:sz w:val="24"/>
          <w:szCs w:val="24"/>
        </w:rPr>
        <w:t xml:space="preserve"> in the </w:t>
      </w:r>
      <w:r w:rsidR="004933D8" w:rsidRPr="00A174D3">
        <w:rPr>
          <w:rFonts w:ascii="Times New Roman" w:hAnsi="Times New Roman" w:cs="Times New Roman"/>
          <w:sz w:val="24"/>
          <w:szCs w:val="24"/>
        </w:rPr>
        <w:t>North-wes</w:t>
      </w:r>
      <w:r w:rsidR="004933D8">
        <w:rPr>
          <w:rFonts w:ascii="Times New Roman" w:hAnsi="Times New Roman" w:cs="Times New Roman"/>
          <w:sz w:val="24"/>
          <w:szCs w:val="24"/>
        </w:rPr>
        <w:t xml:space="preserve">tern region of India </w:t>
      </w:r>
      <w:r w:rsidR="00A174D3" w:rsidRPr="00A174D3">
        <w:rPr>
          <w:rFonts w:ascii="Times New Roman" w:hAnsi="Times New Roman" w:cs="Times New Roman"/>
          <w:sz w:val="24"/>
          <w:szCs w:val="24"/>
        </w:rPr>
        <w:t xml:space="preserve">can spread </w:t>
      </w:r>
      <w:r w:rsidR="004933D8">
        <w:rPr>
          <w:rFonts w:ascii="Times New Roman" w:hAnsi="Times New Roman" w:cs="Times New Roman"/>
          <w:sz w:val="24"/>
          <w:szCs w:val="24"/>
        </w:rPr>
        <w:t>vigorously</w:t>
      </w:r>
      <w:r w:rsidR="00A174D3" w:rsidRPr="00A174D3">
        <w:rPr>
          <w:rFonts w:ascii="Times New Roman" w:hAnsi="Times New Roman" w:cs="Times New Roman"/>
          <w:sz w:val="24"/>
          <w:szCs w:val="24"/>
        </w:rPr>
        <w:t xml:space="preserve"> to</w:t>
      </w:r>
      <w:r w:rsidR="004933D8">
        <w:rPr>
          <w:rFonts w:ascii="Times New Roman" w:hAnsi="Times New Roman" w:cs="Times New Roman"/>
          <w:sz w:val="24"/>
          <w:szCs w:val="24"/>
        </w:rPr>
        <w:t xml:space="preserve"> as far as to the central and</w:t>
      </w:r>
      <w:r w:rsidR="00A174D3" w:rsidRPr="00A174D3">
        <w:rPr>
          <w:rFonts w:ascii="Times New Roman" w:hAnsi="Times New Roman" w:cs="Times New Roman"/>
          <w:sz w:val="24"/>
          <w:szCs w:val="24"/>
        </w:rPr>
        <w:t xml:space="preserve"> southern states </w:t>
      </w:r>
      <w:r w:rsidR="004933D8" w:rsidRPr="00A174D3">
        <w:rPr>
          <w:rFonts w:ascii="Times New Roman" w:hAnsi="Times New Roman" w:cs="Times New Roman"/>
          <w:sz w:val="24"/>
          <w:szCs w:val="24"/>
        </w:rPr>
        <w:t xml:space="preserve">like </w:t>
      </w:r>
      <w:r w:rsidR="004933D8">
        <w:rPr>
          <w:rFonts w:ascii="Times New Roman" w:hAnsi="Times New Roman" w:cs="Times New Roman"/>
          <w:sz w:val="24"/>
          <w:szCs w:val="24"/>
        </w:rPr>
        <w:t>Maharashtra</w:t>
      </w:r>
      <w:r w:rsidR="00A174D3" w:rsidRPr="00A174D3">
        <w:rPr>
          <w:rFonts w:ascii="Times New Roman" w:hAnsi="Times New Roman" w:cs="Times New Roman"/>
          <w:sz w:val="24"/>
          <w:szCs w:val="24"/>
        </w:rPr>
        <w:t xml:space="preserve">, Madhya Pradesh, Telangana, </w:t>
      </w:r>
      <w:r w:rsidR="00CA7480" w:rsidRPr="00CA7480">
        <w:rPr>
          <w:rFonts w:ascii="Times New Roman" w:hAnsi="Times New Roman" w:cs="Times New Roman"/>
          <w:sz w:val="24"/>
          <w:szCs w:val="24"/>
        </w:rPr>
        <w:t>Chhattisgarh</w:t>
      </w:r>
      <w:r w:rsidR="00A174D3" w:rsidRPr="00A174D3">
        <w:rPr>
          <w:rFonts w:ascii="Times New Roman" w:hAnsi="Times New Roman" w:cs="Times New Roman"/>
          <w:sz w:val="24"/>
          <w:szCs w:val="24"/>
        </w:rPr>
        <w:t xml:space="preserve"> and even </w:t>
      </w:r>
      <w:r w:rsidR="004933D8">
        <w:rPr>
          <w:rFonts w:ascii="Times New Roman" w:hAnsi="Times New Roman" w:cs="Times New Roman"/>
          <w:sz w:val="24"/>
          <w:szCs w:val="24"/>
        </w:rPr>
        <w:t>parts</w:t>
      </w:r>
      <w:r w:rsidR="00A174D3" w:rsidRPr="00A174D3">
        <w:rPr>
          <w:rFonts w:ascii="Times New Roman" w:hAnsi="Times New Roman" w:cs="Times New Roman"/>
          <w:sz w:val="24"/>
          <w:szCs w:val="24"/>
        </w:rPr>
        <w:t xml:space="preserve"> of Odisha</w:t>
      </w:r>
      <w:r w:rsidR="004933D8">
        <w:rPr>
          <w:rFonts w:ascii="Times New Roman" w:hAnsi="Times New Roman" w:cs="Times New Roman"/>
          <w:sz w:val="24"/>
          <w:szCs w:val="24"/>
        </w:rPr>
        <w:t xml:space="preserve"> [5]. </w:t>
      </w:r>
      <w:r w:rsidR="00CA7480">
        <w:rPr>
          <w:rFonts w:ascii="Times New Roman" w:hAnsi="Times New Roman" w:cs="Times New Roman"/>
          <w:sz w:val="24"/>
          <w:szCs w:val="24"/>
        </w:rPr>
        <w:t xml:space="preserve">Around 66% of all emitted GHGs from crop residue burning is carbon monoxide (CO). </w:t>
      </w:r>
      <w:r w:rsidR="00D8797B" w:rsidRPr="00D8797B">
        <w:rPr>
          <w:rFonts w:ascii="Times New Roman" w:hAnsi="Times New Roman" w:cs="Times New Roman"/>
          <w:sz w:val="24"/>
          <w:szCs w:val="24"/>
        </w:rPr>
        <w:t>Crop residue burning is also a major source</w:t>
      </w:r>
      <w:r w:rsidR="00D8797B">
        <w:rPr>
          <w:rFonts w:ascii="Times New Roman" w:hAnsi="Times New Roman" w:cs="Times New Roman"/>
          <w:sz w:val="24"/>
          <w:szCs w:val="24"/>
        </w:rPr>
        <w:t xml:space="preserve"> </w:t>
      </w:r>
      <w:r w:rsidR="00D8797B" w:rsidRPr="00D8797B">
        <w:rPr>
          <w:rFonts w:ascii="Times New Roman" w:hAnsi="Times New Roman" w:cs="Times New Roman"/>
          <w:sz w:val="24"/>
          <w:szCs w:val="24"/>
        </w:rPr>
        <w:t>of Non-Methane Volatile Organic Compound (NMVOC)</w:t>
      </w:r>
      <w:r w:rsidR="00D8797B">
        <w:rPr>
          <w:rFonts w:ascii="Times New Roman" w:hAnsi="Times New Roman" w:cs="Times New Roman"/>
          <w:sz w:val="24"/>
          <w:szCs w:val="24"/>
        </w:rPr>
        <w:t xml:space="preserve"> and </w:t>
      </w:r>
      <w:r w:rsidR="00D8797B" w:rsidRPr="00D8797B">
        <w:rPr>
          <w:rFonts w:ascii="Times New Roman" w:hAnsi="Times New Roman" w:cs="Times New Roman"/>
          <w:sz w:val="24"/>
          <w:szCs w:val="24"/>
        </w:rPr>
        <w:t>Non-methane hydrocarbons</w:t>
      </w:r>
      <w:r w:rsidR="00D8797B">
        <w:rPr>
          <w:rFonts w:ascii="Times New Roman" w:hAnsi="Times New Roman" w:cs="Times New Roman"/>
          <w:sz w:val="24"/>
          <w:szCs w:val="24"/>
        </w:rPr>
        <w:t xml:space="preserve"> </w:t>
      </w:r>
      <w:r w:rsidR="00D8797B" w:rsidRPr="00D8797B">
        <w:rPr>
          <w:rFonts w:ascii="Times New Roman" w:hAnsi="Times New Roman" w:cs="Times New Roman"/>
          <w:sz w:val="24"/>
          <w:szCs w:val="24"/>
        </w:rPr>
        <w:t>(NMHCs</w:t>
      </w:r>
      <w:r w:rsidR="00D8797B">
        <w:rPr>
          <w:rFonts w:ascii="Times New Roman" w:hAnsi="Times New Roman" w:cs="Times New Roman"/>
          <w:sz w:val="24"/>
          <w:szCs w:val="24"/>
        </w:rPr>
        <w:t>)</w:t>
      </w:r>
      <w:r w:rsidR="00402129">
        <w:rPr>
          <w:rFonts w:ascii="Times New Roman" w:hAnsi="Times New Roman" w:cs="Times New Roman"/>
          <w:sz w:val="24"/>
          <w:szCs w:val="24"/>
        </w:rPr>
        <w:t xml:space="preserve"> which are known to have adverse impacts on air quality index due to high reactivity. </w:t>
      </w:r>
      <w:r w:rsidR="00A06EBF">
        <w:rPr>
          <w:rFonts w:ascii="Times New Roman" w:hAnsi="Times New Roman" w:cs="Times New Roman"/>
          <w:sz w:val="24"/>
          <w:szCs w:val="24"/>
        </w:rPr>
        <w:t xml:space="preserve">Crop residue burning has several direct and indirect health impacts on human, like irregular heartbeat, nonfatal heart attacks, aggravated asthma, decreased lung functions, increased respiratory problems etc. </w:t>
      </w:r>
    </w:p>
    <w:p w:rsidR="005413F1" w:rsidRDefault="00363DB2" w:rsidP="005413F1">
      <w:pPr>
        <w:jc w:val="both"/>
        <w:rPr>
          <w:rFonts w:ascii="Times New Roman" w:hAnsi="Times New Roman" w:cs="Times New Roman"/>
          <w:b/>
          <w:bCs/>
          <w:sz w:val="24"/>
          <w:szCs w:val="24"/>
        </w:rPr>
      </w:pPr>
      <w:r w:rsidRPr="00576577">
        <w:rPr>
          <w:rFonts w:ascii="Times New Roman" w:hAnsi="Times New Roman" w:cs="Times New Roman"/>
          <w:b/>
          <w:bCs/>
          <w:sz w:val="24"/>
          <w:szCs w:val="24"/>
        </w:rPr>
        <w:t xml:space="preserve">2. </w:t>
      </w:r>
      <w:r w:rsidR="0020611C" w:rsidRPr="00576577">
        <w:rPr>
          <w:rFonts w:ascii="Times New Roman" w:hAnsi="Times New Roman" w:cs="Times New Roman"/>
          <w:b/>
          <w:bCs/>
          <w:sz w:val="24"/>
          <w:szCs w:val="24"/>
        </w:rPr>
        <w:t>OVERVIEW OF WORLD’S CARBON MARKETS</w:t>
      </w:r>
    </w:p>
    <w:p w:rsidR="00565D70" w:rsidRDefault="00565D70" w:rsidP="005413F1">
      <w:pPr>
        <w:jc w:val="both"/>
        <w:rPr>
          <w:rFonts w:ascii="Times New Roman" w:hAnsi="Times New Roman" w:cs="Times New Roman"/>
          <w:b/>
          <w:bCs/>
          <w:sz w:val="24"/>
          <w:szCs w:val="24"/>
        </w:rPr>
      </w:pPr>
    </w:p>
    <w:p w:rsidR="00565D70" w:rsidRPr="00576577" w:rsidRDefault="00565D70" w:rsidP="005413F1">
      <w:pPr>
        <w:jc w:val="both"/>
        <w:rPr>
          <w:rFonts w:ascii="Times New Roman" w:hAnsi="Times New Roman" w:cs="Times New Roman"/>
          <w:b/>
          <w:bCs/>
          <w:sz w:val="24"/>
          <w:szCs w:val="24"/>
        </w:rPr>
      </w:pPr>
    </w:p>
    <w:p w:rsidR="005413F1" w:rsidRPr="00576577" w:rsidRDefault="00363DB2" w:rsidP="00424CD4">
      <w:pPr>
        <w:spacing w:before="240" w:line="360" w:lineRule="auto"/>
        <w:jc w:val="both"/>
        <w:rPr>
          <w:rFonts w:ascii="Times New Roman" w:hAnsi="Times New Roman" w:cs="Times New Roman"/>
          <w:b/>
          <w:bCs/>
          <w:sz w:val="24"/>
          <w:szCs w:val="24"/>
        </w:rPr>
      </w:pPr>
      <w:r w:rsidRPr="00576577">
        <w:rPr>
          <w:rFonts w:ascii="Times New Roman" w:hAnsi="Times New Roman" w:cs="Times New Roman"/>
          <w:b/>
          <w:bCs/>
          <w:sz w:val="24"/>
          <w:szCs w:val="24"/>
        </w:rPr>
        <w:lastRenderedPageBreak/>
        <w:t>2.1. Carbon Trading</w:t>
      </w:r>
    </w:p>
    <w:p w:rsidR="005413F1" w:rsidRPr="004F4197" w:rsidRDefault="00363DB2" w:rsidP="00424CD4">
      <w:pPr>
        <w:spacing w:line="360" w:lineRule="auto"/>
        <w:jc w:val="both"/>
        <w:rPr>
          <w:rFonts w:ascii="Times New Roman" w:hAnsi="Times New Roman" w:cs="Times New Roman"/>
          <w:sz w:val="24"/>
          <w:szCs w:val="24"/>
        </w:rPr>
      </w:pPr>
      <w:r w:rsidRPr="004F4197">
        <w:rPr>
          <w:rFonts w:ascii="Times New Roman" w:hAnsi="Times New Roman" w:cs="Times New Roman"/>
          <w:sz w:val="24"/>
          <w:szCs w:val="24"/>
        </w:rPr>
        <w:t>Carbon-trading is an administrative approach used to control emission of Carbon dioxide (CO</w:t>
      </w:r>
      <w:r w:rsidRPr="005413F1">
        <w:rPr>
          <w:rFonts w:ascii="Times New Roman" w:hAnsi="Times New Roman" w:cs="Times New Roman"/>
          <w:sz w:val="24"/>
          <w:szCs w:val="24"/>
          <w:vertAlign w:val="subscript"/>
        </w:rPr>
        <w:t>2</w:t>
      </w:r>
      <w:r w:rsidRPr="004F4197">
        <w:rPr>
          <w:rFonts w:ascii="Times New Roman" w:hAnsi="Times New Roman" w:cs="Times New Roman"/>
          <w:sz w:val="24"/>
          <w:szCs w:val="24"/>
        </w:rPr>
        <w:t xml:space="preserve">) by provision of economic incentives. A central authority sets a limit or cap on the amount of carbon that can be emitted </w:t>
      </w:r>
      <w:r>
        <w:rPr>
          <w:rFonts w:ascii="Times New Roman" w:hAnsi="Times New Roman" w:cs="Times New Roman"/>
          <w:sz w:val="24"/>
          <w:szCs w:val="24"/>
        </w:rPr>
        <w:t>[10].</w:t>
      </w:r>
      <w:r w:rsidRPr="004F4197">
        <w:rPr>
          <w:rFonts w:ascii="Times New Roman" w:hAnsi="Times New Roman" w:cs="Times New Roman"/>
          <w:sz w:val="24"/>
          <w:szCs w:val="24"/>
        </w:rPr>
        <w:t xml:space="preserve"> Companies, individuals or other groups are issued emission permits and are required to hold an equivalent number of allowances (or credits) representing the right to emit a specific amount. The total amount of allowances and credits cannot exceed the cap, limiting total emissions to that level. Companies that need to increase their emission allowance must buy credits from those who pollute </w:t>
      </w:r>
      <w:r w:rsidRPr="0002132A">
        <w:rPr>
          <w:rFonts w:ascii="Times New Roman" w:hAnsi="Times New Roman" w:cs="Times New Roman"/>
          <w:sz w:val="24"/>
          <w:szCs w:val="24"/>
          <w:highlight w:val="yellow"/>
        </w:rPr>
        <w:t xml:space="preserve">less </w:t>
      </w:r>
      <w:r w:rsidR="00503F3D" w:rsidRPr="0002132A">
        <w:rPr>
          <w:rFonts w:ascii="Times New Roman" w:hAnsi="Times New Roman" w:cs="Times New Roman"/>
          <w:sz w:val="24"/>
          <w:szCs w:val="24"/>
          <w:highlight w:val="yellow"/>
        </w:rPr>
        <w:t xml:space="preserve">or who have carbon credits in their bucket </w:t>
      </w:r>
      <w:r w:rsidRPr="0002132A">
        <w:rPr>
          <w:rFonts w:ascii="Times New Roman" w:hAnsi="Times New Roman" w:cs="Times New Roman"/>
          <w:sz w:val="24"/>
          <w:szCs w:val="24"/>
          <w:highlight w:val="yellow"/>
        </w:rPr>
        <w:t xml:space="preserve">[11]. In effect, the buyer pays the price for emitting, while the seller is rewarded for having reduced emissions by more than was needed. Over </w:t>
      </w:r>
      <w:r w:rsidRPr="004F4197">
        <w:rPr>
          <w:rFonts w:ascii="Times New Roman" w:hAnsi="Times New Roman" w:cs="Times New Roman"/>
          <w:sz w:val="24"/>
          <w:szCs w:val="24"/>
        </w:rPr>
        <w:t>the last few years, such trading has given rise to the evolution of carbon markets.</w:t>
      </w:r>
    </w:p>
    <w:p w:rsidR="00576577" w:rsidRPr="00576577" w:rsidRDefault="00363DB2" w:rsidP="00424CD4">
      <w:pPr>
        <w:spacing w:line="360" w:lineRule="auto"/>
        <w:jc w:val="both"/>
        <w:rPr>
          <w:rFonts w:ascii="Times New Roman" w:hAnsi="Times New Roman" w:cs="Times New Roman"/>
          <w:b/>
          <w:bCs/>
          <w:sz w:val="24"/>
          <w:szCs w:val="24"/>
        </w:rPr>
      </w:pPr>
      <w:r w:rsidRPr="00576577">
        <w:rPr>
          <w:rFonts w:ascii="Times New Roman" w:hAnsi="Times New Roman" w:cs="Times New Roman"/>
          <w:b/>
          <w:bCs/>
          <w:sz w:val="24"/>
          <w:szCs w:val="24"/>
        </w:rPr>
        <w:t>2.2</w:t>
      </w:r>
      <w:r w:rsidR="005308D3">
        <w:rPr>
          <w:rFonts w:ascii="Times New Roman" w:hAnsi="Times New Roman" w:cs="Times New Roman"/>
          <w:b/>
          <w:bCs/>
          <w:sz w:val="24"/>
          <w:szCs w:val="24"/>
        </w:rPr>
        <w:t>.</w:t>
      </w:r>
      <w:r w:rsidRPr="00576577">
        <w:rPr>
          <w:rFonts w:ascii="Times New Roman" w:hAnsi="Times New Roman" w:cs="Times New Roman"/>
          <w:b/>
          <w:bCs/>
          <w:sz w:val="24"/>
          <w:szCs w:val="24"/>
        </w:rPr>
        <w:t xml:space="preserve"> </w:t>
      </w:r>
      <w:r w:rsidR="005413F1" w:rsidRPr="00576577">
        <w:rPr>
          <w:rFonts w:ascii="Times New Roman" w:hAnsi="Times New Roman" w:cs="Times New Roman"/>
          <w:b/>
          <w:bCs/>
          <w:sz w:val="24"/>
          <w:szCs w:val="24"/>
        </w:rPr>
        <w:t xml:space="preserve">Economic theory behind carbon markets </w:t>
      </w:r>
    </w:p>
    <w:p w:rsidR="005413F1" w:rsidRDefault="00363DB2" w:rsidP="00424CD4">
      <w:pPr>
        <w:spacing w:line="360" w:lineRule="auto"/>
        <w:jc w:val="both"/>
        <w:rPr>
          <w:rFonts w:ascii="Times New Roman" w:hAnsi="Times New Roman" w:cs="Times New Roman"/>
          <w:sz w:val="24"/>
          <w:szCs w:val="24"/>
        </w:rPr>
      </w:pPr>
      <w:r w:rsidRPr="004F4197">
        <w:rPr>
          <w:rFonts w:ascii="Times New Roman" w:hAnsi="Times New Roman" w:cs="Times New Roman"/>
          <w:sz w:val="24"/>
          <w:szCs w:val="24"/>
        </w:rPr>
        <w:t>To stabilize the levels of carbon in the atmosphere, we need to focus on forest conservation, clean energy technologies and emission reduction strategies and generate the market pull for them. Carbon</w:t>
      </w:r>
      <w:r>
        <w:rPr>
          <w:rFonts w:ascii="Times New Roman" w:hAnsi="Times New Roman" w:cs="Times New Roman"/>
          <w:sz w:val="24"/>
          <w:szCs w:val="24"/>
        </w:rPr>
        <w:t xml:space="preserve"> </w:t>
      </w:r>
      <w:r w:rsidRPr="004F4197">
        <w:rPr>
          <w:rFonts w:ascii="Times New Roman" w:hAnsi="Times New Roman" w:cs="Times New Roman"/>
          <w:sz w:val="24"/>
          <w:szCs w:val="24"/>
        </w:rPr>
        <w:t xml:space="preserve">markets are among the most innovative and cost-effective methods for creating market pull for forestry credits and new clean energy technologies while, at the same time, putting a price on emission and thereby providing incentives for people to emit less </w:t>
      </w:r>
      <w:r w:rsidR="00576577">
        <w:rPr>
          <w:rFonts w:ascii="Times New Roman" w:hAnsi="Times New Roman" w:cs="Times New Roman"/>
          <w:sz w:val="24"/>
          <w:szCs w:val="24"/>
        </w:rPr>
        <w:t>c</w:t>
      </w:r>
      <w:r w:rsidRPr="004F4197">
        <w:rPr>
          <w:rFonts w:ascii="Times New Roman" w:hAnsi="Times New Roman" w:cs="Times New Roman"/>
          <w:sz w:val="24"/>
          <w:szCs w:val="24"/>
        </w:rPr>
        <w:t>arbon markets are able to achieve this aim because they help channel resources toward the most cost-effective means of reducing GHG emissions. They also punish those who emit more than an established quota, and reward those who emit less. The market-based approach also allows third-party players, such as speculators, to enter the fray and make investments in green endeavour. Other interested parties also can get involved. If, for example, an environmental group wants to see emissions decrease below a regulated target, they can raise money to buy and retire emission allowances. This drives up the costs of emissions and can force emitters to become more efficient.</w:t>
      </w:r>
    </w:p>
    <w:p w:rsidR="00576577" w:rsidRPr="00576577" w:rsidRDefault="00363DB2" w:rsidP="00424CD4">
      <w:pPr>
        <w:spacing w:line="360" w:lineRule="auto"/>
        <w:jc w:val="both"/>
        <w:rPr>
          <w:rFonts w:ascii="Times New Roman" w:hAnsi="Times New Roman" w:cs="Times New Roman"/>
          <w:b/>
          <w:bCs/>
          <w:sz w:val="24"/>
          <w:szCs w:val="24"/>
        </w:rPr>
      </w:pPr>
      <w:r w:rsidRPr="00576577">
        <w:rPr>
          <w:rFonts w:ascii="Times New Roman" w:hAnsi="Times New Roman" w:cs="Times New Roman"/>
          <w:b/>
          <w:bCs/>
          <w:sz w:val="24"/>
          <w:szCs w:val="24"/>
        </w:rPr>
        <w:t>2.</w:t>
      </w:r>
      <w:r w:rsidR="005308D3">
        <w:rPr>
          <w:rFonts w:ascii="Times New Roman" w:hAnsi="Times New Roman" w:cs="Times New Roman"/>
          <w:b/>
          <w:bCs/>
          <w:sz w:val="24"/>
          <w:szCs w:val="24"/>
        </w:rPr>
        <w:t>3.</w:t>
      </w:r>
      <w:r w:rsidRPr="00576577">
        <w:rPr>
          <w:rFonts w:ascii="Times New Roman" w:hAnsi="Times New Roman" w:cs="Times New Roman"/>
          <w:b/>
          <w:bCs/>
          <w:sz w:val="24"/>
          <w:szCs w:val="24"/>
        </w:rPr>
        <w:t xml:space="preserve"> Types of carbon markets</w:t>
      </w:r>
    </w:p>
    <w:p w:rsidR="00576577" w:rsidRPr="004F4197" w:rsidRDefault="00363DB2" w:rsidP="00424CD4">
      <w:pPr>
        <w:spacing w:line="360" w:lineRule="auto"/>
        <w:jc w:val="both"/>
        <w:rPr>
          <w:rFonts w:ascii="Times New Roman" w:hAnsi="Times New Roman" w:cs="Times New Roman"/>
          <w:sz w:val="24"/>
          <w:szCs w:val="24"/>
        </w:rPr>
      </w:pPr>
      <w:r w:rsidRPr="004F4197">
        <w:rPr>
          <w:rFonts w:ascii="Times New Roman" w:hAnsi="Times New Roman" w:cs="Times New Roman"/>
          <w:sz w:val="24"/>
          <w:szCs w:val="24"/>
        </w:rPr>
        <w:t>The term carbon market refers to the buying and selling of emissions permits that have either been distributed by a regulatory body or generated by Greenhouse Gas (GHG) emission reduction projects. GHG emission reductions are traded in the form of carbon credits, which are equal to one metric ton of CO</w:t>
      </w:r>
      <w:r w:rsidRPr="00576577">
        <w:rPr>
          <w:rFonts w:ascii="Times New Roman" w:hAnsi="Times New Roman" w:cs="Times New Roman"/>
          <w:sz w:val="24"/>
          <w:szCs w:val="24"/>
          <w:vertAlign w:val="subscript"/>
        </w:rPr>
        <w:t>2</w:t>
      </w:r>
      <w:r w:rsidRPr="004F4197">
        <w:rPr>
          <w:rFonts w:ascii="Times New Roman" w:hAnsi="Times New Roman" w:cs="Times New Roman"/>
          <w:sz w:val="24"/>
          <w:szCs w:val="24"/>
        </w:rPr>
        <w:t>, (tCO</w:t>
      </w:r>
      <w:r w:rsidRPr="00576577">
        <w:rPr>
          <w:rFonts w:ascii="Times New Roman" w:hAnsi="Times New Roman" w:cs="Times New Roman"/>
          <w:sz w:val="24"/>
          <w:szCs w:val="24"/>
          <w:vertAlign w:val="subscript"/>
        </w:rPr>
        <w:t>2</w:t>
      </w:r>
      <w:r w:rsidRPr="004F4197">
        <w:rPr>
          <w:rFonts w:ascii="Times New Roman" w:hAnsi="Times New Roman" w:cs="Times New Roman"/>
          <w:sz w:val="24"/>
          <w:szCs w:val="24"/>
        </w:rPr>
        <w:t xml:space="preserve">e), the most common greenhouse gas </w:t>
      </w:r>
      <w:r w:rsidRPr="0002132A">
        <w:rPr>
          <w:rFonts w:ascii="Times New Roman" w:hAnsi="Times New Roman" w:cs="Times New Roman"/>
          <w:sz w:val="24"/>
          <w:szCs w:val="24"/>
          <w:highlight w:val="yellow"/>
        </w:rPr>
        <w:t>[1</w:t>
      </w:r>
      <w:r w:rsidR="00AF2795" w:rsidRPr="0002132A">
        <w:rPr>
          <w:rFonts w:ascii="Times New Roman" w:hAnsi="Times New Roman" w:cs="Times New Roman"/>
          <w:sz w:val="24"/>
          <w:szCs w:val="24"/>
          <w:highlight w:val="yellow"/>
        </w:rPr>
        <w:t>, 16</w:t>
      </w:r>
      <w:r w:rsidRPr="0002132A">
        <w:rPr>
          <w:rFonts w:ascii="Times New Roman" w:hAnsi="Times New Roman" w:cs="Times New Roman"/>
          <w:sz w:val="24"/>
          <w:szCs w:val="24"/>
          <w:highlight w:val="yellow"/>
        </w:rPr>
        <w:t>]. Carbon markets can be separated into two major categories: compliance markets and</w:t>
      </w:r>
      <w:r w:rsidRPr="004F4197">
        <w:rPr>
          <w:rFonts w:ascii="Times New Roman" w:hAnsi="Times New Roman" w:cs="Times New Roman"/>
          <w:sz w:val="24"/>
          <w:szCs w:val="24"/>
        </w:rPr>
        <w:t xml:space="preserve"> voluntary markets.</w:t>
      </w:r>
    </w:p>
    <w:p w:rsidR="00576577" w:rsidRPr="00576577" w:rsidRDefault="00363DB2" w:rsidP="00424CD4">
      <w:pPr>
        <w:pStyle w:val="ListParagraph"/>
        <w:numPr>
          <w:ilvl w:val="0"/>
          <w:numId w:val="1"/>
        </w:numPr>
        <w:spacing w:line="360" w:lineRule="auto"/>
        <w:jc w:val="both"/>
        <w:rPr>
          <w:rFonts w:ascii="Times New Roman" w:hAnsi="Times New Roman" w:cs="Times New Roman"/>
          <w:sz w:val="24"/>
          <w:szCs w:val="24"/>
        </w:rPr>
      </w:pPr>
      <w:r w:rsidRPr="00576577">
        <w:rPr>
          <w:rFonts w:ascii="Times New Roman" w:hAnsi="Times New Roman" w:cs="Times New Roman"/>
          <w:b/>
          <w:bCs/>
          <w:sz w:val="24"/>
          <w:szCs w:val="24"/>
        </w:rPr>
        <w:lastRenderedPageBreak/>
        <w:t>Compliance Markets:</w:t>
      </w:r>
      <w:r w:rsidRPr="00576577">
        <w:rPr>
          <w:rFonts w:ascii="Times New Roman" w:hAnsi="Times New Roman" w:cs="Times New Roman"/>
          <w:sz w:val="24"/>
          <w:szCs w:val="24"/>
        </w:rPr>
        <w:t xml:space="preserve"> Compliance markets are created and regulated by mandatory regional, national, and international carbon reduction regimes like the Kyoto Protocol. The biggest success of compliance markets so far has been to send market signals for the price of mitigating carbon emissions. The total traded volume in the compliance carbon market grew from 4.8 Giga-tons (Gt) in 2008, to 8.7 Gt in 2009. Demand is driven by the emitters who must operate within proportion of the cap that has been allocated to them. An emitter has to buy additional emission permits, as soon as it exceeds the amount that has been initially allocated to it. However, demand falls due to employment of mitigation technologies or due to fall in the production output of the firm.</w:t>
      </w:r>
    </w:p>
    <w:p w:rsidR="00576577" w:rsidRPr="00576577" w:rsidRDefault="00363DB2" w:rsidP="00424CD4">
      <w:pPr>
        <w:pStyle w:val="ListParagraph"/>
        <w:numPr>
          <w:ilvl w:val="0"/>
          <w:numId w:val="1"/>
        </w:numPr>
        <w:spacing w:line="360" w:lineRule="auto"/>
        <w:jc w:val="both"/>
        <w:rPr>
          <w:rFonts w:ascii="Times New Roman" w:hAnsi="Times New Roman" w:cs="Times New Roman"/>
          <w:sz w:val="24"/>
          <w:szCs w:val="24"/>
        </w:rPr>
      </w:pPr>
      <w:r w:rsidRPr="00576577">
        <w:rPr>
          <w:rFonts w:ascii="Times New Roman" w:hAnsi="Times New Roman" w:cs="Times New Roman"/>
          <w:b/>
          <w:bCs/>
          <w:sz w:val="24"/>
          <w:szCs w:val="24"/>
        </w:rPr>
        <w:t>Voluntary markets:</w:t>
      </w:r>
      <w:r w:rsidRPr="00576577">
        <w:rPr>
          <w:rFonts w:ascii="Times New Roman" w:hAnsi="Times New Roman" w:cs="Times New Roman"/>
          <w:sz w:val="24"/>
          <w:szCs w:val="24"/>
        </w:rPr>
        <w:t xml:space="preserve"> Voluntary carbon markets function outside of the compliance markets, enabling companies and individuals to purchase carbon offsets on a voluntary basis. The voluntary market reflects the sum of all transactions of carbon credits and allowances, where the final purpose of cancelling or retiring the carbon credit is not to comply with legislation or to fulfil agreements between companies and governments. The voluntary carbon market, although much smaller than the compliance market, is now growing rapidly.</w:t>
      </w:r>
    </w:p>
    <w:p w:rsidR="003E60F6" w:rsidRPr="003E60F6" w:rsidRDefault="00363DB2" w:rsidP="00424CD4">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2.4. </w:t>
      </w:r>
      <w:r w:rsidRPr="003E60F6">
        <w:rPr>
          <w:rFonts w:ascii="Times New Roman" w:hAnsi="Times New Roman" w:cs="Times New Roman"/>
          <w:b/>
          <w:bCs/>
          <w:sz w:val="24"/>
          <w:szCs w:val="24"/>
        </w:rPr>
        <w:t xml:space="preserve"> Prospects of carbon trading</w:t>
      </w:r>
    </w:p>
    <w:p w:rsidR="00576577" w:rsidRDefault="00363DB2" w:rsidP="00424CD4">
      <w:pPr>
        <w:spacing w:line="360" w:lineRule="auto"/>
        <w:jc w:val="both"/>
        <w:rPr>
          <w:rFonts w:ascii="Times New Roman" w:hAnsi="Times New Roman" w:cs="Times New Roman"/>
          <w:sz w:val="24"/>
          <w:szCs w:val="24"/>
        </w:rPr>
      </w:pPr>
      <w:r w:rsidRPr="004F4197">
        <w:rPr>
          <w:rFonts w:ascii="Times New Roman" w:hAnsi="Times New Roman" w:cs="Times New Roman"/>
          <w:sz w:val="24"/>
          <w:szCs w:val="24"/>
        </w:rPr>
        <w:t xml:space="preserve">Global climate change is becoming an alarming problem of the 21st century with global warming as the biggest </w:t>
      </w:r>
      <w:r w:rsidRPr="0002132A">
        <w:rPr>
          <w:rFonts w:ascii="Times New Roman" w:hAnsi="Times New Roman" w:cs="Times New Roman"/>
          <w:sz w:val="24"/>
          <w:szCs w:val="24"/>
          <w:highlight w:val="yellow"/>
        </w:rPr>
        <w:t>challenge</w:t>
      </w:r>
      <w:r w:rsidR="00AF2795" w:rsidRPr="0002132A">
        <w:rPr>
          <w:rFonts w:ascii="Times New Roman" w:hAnsi="Times New Roman" w:cs="Times New Roman"/>
          <w:sz w:val="24"/>
          <w:szCs w:val="24"/>
          <w:highlight w:val="yellow"/>
        </w:rPr>
        <w:t xml:space="preserve"> [16]</w:t>
      </w:r>
      <w:r w:rsidRPr="0002132A">
        <w:rPr>
          <w:rFonts w:ascii="Times New Roman" w:hAnsi="Times New Roman" w:cs="Times New Roman"/>
          <w:sz w:val="24"/>
          <w:szCs w:val="24"/>
          <w:highlight w:val="yellow"/>
        </w:rPr>
        <w:t>. Manmade</w:t>
      </w:r>
      <w:r w:rsidRPr="004F4197">
        <w:rPr>
          <w:rFonts w:ascii="Times New Roman" w:hAnsi="Times New Roman" w:cs="Times New Roman"/>
          <w:sz w:val="24"/>
          <w:szCs w:val="24"/>
        </w:rPr>
        <w:t xml:space="preserve"> activities have added significant quantities of greenhouse gases (GHG) to the atmosphere ever since the Industrial Revolution. According to the Intergovernmental Panel on Climate Change (2001), the atmospheric concentration of CO</w:t>
      </w:r>
      <w:r w:rsidRPr="003E7338">
        <w:rPr>
          <w:rFonts w:ascii="Times New Roman" w:hAnsi="Times New Roman" w:cs="Times New Roman"/>
          <w:sz w:val="24"/>
          <w:szCs w:val="24"/>
          <w:vertAlign w:val="subscript"/>
        </w:rPr>
        <w:t>2</w:t>
      </w:r>
      <w:r w:rsidRPr="004F4197">
        <w:rPr>
          <w:rFonts w:ascii="Times New Roman" w:hAnsi="Times New Roman" w:cs="Times New Roman"/>
          <w:sz w:val="24"/>
          <w:szCs w:val="24"/>
        </w:rPr>
        <w:t>, CH</w:t>
      </w:r>
      <w:r w:rsidRPr="003E7338">
        <w:rPr>
          <w:rFonts w:ascii="Times New Roman" w:hAnsi="Times New Roman" w:cs="Times New Roman"/>
          <w:sz w:val="24"/>
          <w:szCs w:val="24"/>
          <w:vertAlign w:val="subscript"/>
        </w:rPr>
        <w:t>4</w:t>
      </w:r>
      <w:r w:rsidRPr="004F4197">
        <w:rPr>
          <w:rFonts w:ascii="Times New Roman" w:hAnsi="Times New Roman" w:cs="Times New Roman"/>
          <w:sz w:val="24"/>
          <w:szCs w:val="24"/>
        </w:rPr>
        <w:t xml:space="preserve"> and N</w:t>
      </w:r>
      <w:r w:rsidRPr="003E7338">
        <w:rPr>
          <w:rFonts w:ascii="Times New Roman" w:hAnsi="Times New Roman" w:cs="Times New Roman"/>
          <w:sz w:val="24"/>
          <w:szCs w:val="24"/>
          <w:vertAlign w:val="subscript"/>
        </w:rPr>
        <w:t>2</w:t>
      </w:r>
      <w:r w:rsidRPr="004F4197">
        <w:rPr>
          <w:rFonts w:ascii="Times New Roman" w:hAnsi="Times New Roman" w:cs="Times New Roman"/>
          <w:sz w:val="24"/>
          <w:szCs w:val="24"/>
        </w:rPr>
        <w:t xml:space="preserve">O has risen by about 31%, 151% and 17%, respectively between 1750 and 2000. This International concern about climate change led to the Kyoto Protocol in 1997, which </w:t>
      </w:r>
      <w:r>
        <w:rPr>
          <w:rFonts w:ascii="Times New Roman" w:hAnsi="Times New Roman" w:cs="Times New Roman"/>
          <w:sz w:val="24"/>
          <w:szCs w:val="24"/>
        </w:rPr>
        <w:t>consists</w:t>
      </w:r>
      <w:r w:rsidRPr="004F4197">
        <w:rPr>
          <w:rFonts w:ascii="Times New Roman" w:hAnsi="Times New Roman" w:cs="Times New Roman"/>
          <w:sz w:val="24"/>
          <w:szCs w:val="24"/>
        </w:rPr>
        <w:t xml:space="preserve"> of legally binding emission target for industrialized countries to be achieved during the Kyoto commitment period i.e. 2008-2012. Until August 2011, 191 countries have ratified</w:t>
      </w:r>
      <w:r>
        <w:rPr>
          <w:rFonts w:ascii="Times New Roman" w:hAnsi="Times New Roman" w:cs="Times New Roman"/>
          <w:sz w:val="24"/>
          <w:szCs w:val="24"/>
        </w:rPr>
        <w:t xml:space="preserve"> to</w:t>
      </w:r>
      <w:r w:rsidRPr="004F4197">
        <w:rPr>
          <w:rFonts w:ascii="Times New Roman" w:hAnsi="Times New Roman" w:cs="Times New Roman"/>
          <w:sz w:val="24"/>
          <w:szCs w:val="24"/>
        </w:rPr>
        <w:t xml:space="preserve"> the Kyoto Protocol.</w:t>
      </w:r>
    </w:p>
    <w:p w:rsidR="003E7338" w:rsidRPr="004F4197" w:rsidRDefault="00363DB2" w:rsidP="00424CD4">
      <w:pPr>
        <w:spacing w:line="360" w:lineRule="auto"/>
        <w:jc w:val="both"/>
        <w:rPr>
          <w:rFonts w:ascii="Times New Roman" w:hAnsi="Times New Roman" w:cs="Times New Roman"/>
          <w:sz w:val="24"/>
          <w:szCs w:val="24"/>
        </w:rPr>
      </w:pPr>
      <w:r w:rsidRPr="003E7338">
        <w:rPr>
          <w:rFonts w:ascii="Times New Roman" w:hAnsi="Times New Roman" w:cs="Times New Roman"/>
          <w:sz w:val="24"/>
          <w:szCs w:val="24"/>
        </w:rPr>
        <w:t xml:space="preserve">The Protocol depends on the standard of </w:t>
      </w:r>
      <w:r w:rsidR="00E64086" w:rsidRPr="00E64086">
        <w:rPr>
          <w:rFonts w:ascii="Times New Roman" w:hAnsi="Times New Roman" w:cs="Times New Roman"/>
          <w:sz w:val="24"/>
          <w:szCs w:val="24"/>
        </w:rPr>
        <w:t xml:space="preserve">common but differentiated </w:t>
      </w:r>
      <w:r w:rsidR="00E64086">
        <w:rPr>
          <w:rFonts w:ascii="Times New Roman" w:hAnsi="Times New Roman" w:cs="Times New Roman"/>
          <w:sz w:val="24"/>
          <w:szCs w:val="24"/>
        </w:rPr>
        <w:t>duties</w:t>
      </w:r>
      <w:r w:rsidRPr="003E7338">
        <w:rPr>
          <w:rFonts w:ascii="Times New Roman" w:hAnsi="Times New Roman" w:cs="Times New Roman"/>
          <w:sz w:val="24"/>
          <w:szCs w:val="24"/>
        </w:rPr>
        <w:t xml:space="preserve">: it recognizes that </w:t>
      </w:r>
      <w:r w:rsidR="00E64086">
        <w:rPr>
          <w:rFonts w:ascii="Times New Roman" w:hAnsi="Times New Roman" w:cs="Times New Roman"/>
          <w:sz w:val="24"/>
          <w:szCs w:val="24"/>
        </w:rPr>
        <w:t>individual</w:t>
      </w:r>
      <w:r w:rsidRPr="003E7338">
        <w:rPr>
          <w:rFonts w:ascii="Times New Roman" w:hAnsi="Times New Roman" w:cs="Times New Roman"/>
          <w:sz w:val="24"/>
          <w:szCs w:val="24"/>
        </w:rPr>
        <w:t xml:space="preserve"> nations have various capacities in </w:t>
      </w:r>
      <w:r w:rsidR="00E64086">
        <w:rPr>
          <w:rFonts w:ascii="Times New Roman" w:hAnsi="Times New Roman" w:cs="Times New Roman"/>
          <w:sz w:val="24"/>
          <w:szCs w:val="24"/>
        </w:rPr>
        <w:t>mitigating</w:t>
      </w:r>
      <w:r w:rsidRPr="003E7338">
        <w:rPr>
          <w:rFonts w:ascii="Times New Roman" w:hAnsi="Times New Roman" w:cs="Times New Roman"/>
          <w:sz w:val="24"/>
          <w:szCs w:val="24"/>
        </w:rPr>
        <w:t xml:space="preserve"> environmental change, attributable to financial turn of events, and in this way puts the commitment to decrease current discharges on created nations on the premise that they are truly answerable for the current degrees of ozone depleting substances in the climate.</w:t>
      </w:r>
    </w:p>
    <w:p w:rsidR="00E64086" w:rsidRPr="004F4197" w:rsidRDefault="00363DB2" w:rsidP="00424CD4">
      <w:pPr>
        <w:spacing w:line="360" w:lineRule="auto"/>
        <w:jc w:val="both"/>
        <w:rPr>
          <w:rFonts w:ascii="Times New Roman" w:hAnsi="Times New Roman" w:cs="Times New Roman"/>
          <w:sz w:val="24"/>
          <w:szCs w:val="24"/>
        </w:rPr>
      </w:pPr>
      <w:r w:rsidRPr="004F4197">
        <w:rPr>
          <w:rFonts w:ascii="Times New Roman" w:hAnsi="Times New Roman" w:cs="Times New Roman"/>
          <w:sz w:val="24"/>
          <w:szCs w:val="24"/>
        </w:rPr>
        <w:lastRenderedPageBreak/>
        <w:t xml:space="preserve">The Protocol provides various flexibility mechanism to mitigate the climate change. This includes International Emission Trading (IET), Joint Implementation (JI) and Clean Development Mechanism (CDM). </w:t>
      </w:r>
    </w:p>
    <w:p w:rsidR="00E64086" w:rsidRPr="00283A7E" w:rsidRDefault="00363DB2" w:rsidP="00424CD4">
      <w:pPr>
        <w:pStyle w:val="ListParagraph"/>
        <w:numPr>
          <w:ilvl w:val="0"/>
          <w:numId w:val="2"/>
        </w:numPr>
        <w:spacing w:line="360" w:lineRule="auto"/>
        <w:jc w:val="both"/>
        <w:rPr>
          <w:rFonts w:ascii="Times New Roman" w:hAnsi="Times New Roman" w:cs="Times New Roman"/>
          <w:sz w:val="24"/>
          <w:szCs w:val="24"/>
        </w:rPr>
      </w:pPr>
      <w:r w:rsidRPr="00283A7E">
        <w:rPr>
          <w:rFonts w:ascii="Times New Roman" w:hAnsi="Times New Roman" w:cs="Times New Roman"/>
          <w:b/>
          <w:bCs/>
          <w:sz w:val="24"/>
          <w:szCs w:val="24"/>
        </w:rPr>
        <w:t>International emission trading or emission trading (IET):</w:t>
      </w:r>
      <w:r w:rsidRPr="00283A7E">
        <w:rPr>
          <w:rFonts w:ascii="Times New Roman" w:hAnsi="Times New Roman" w:cs="Times New Roman"/>
          <w:sz w:val="24"/>
          <w:szCs w:val="24"/>
        </w:rPr>
        <w:t xml:space="preserve"> IET is explained in article 17 of Kyoto Protocol. It is also known as cape and trade. It is a market-based approach used to control pollution by providing economic incentives for achieving reduction in GHG emission. It allows Annex I countries to trade their emissions Assigned Amount Units (AMU’s). </w:t>
      </w:r>
    </w:p>
    <w:p w:rsidR="00E64086" w:rsidRPr="00283A7E" w:rsidRDefault="00363DB2" w:rsidP="00424CD4">
      <w:pPr>
        <w:pStyle w:val="ListParagraph"/>
        <w:numPr>
          <w:ilvl w:val="0"/>
          <w:numId w:val="2"/>
        </w:numPr>
        <w:spacing w:line="360" w:lineRule="auto"/>
        <w:jc w:val="both"/>
        <w:rPr>
          <w:rFonts w:ascii="Times New Roman" w:hAnsi="Times New Roman" w:cs="Times New Roman"/>
          <w:sz w:val="24"/>
          <w:szCs w:val="24"/>
        </w:rPr>
      </w:pPr>
      <w:r w:rsidRPr="00283A7E">
        <w:rPr>
          <w:rFonts w:ascii="Times New Roman" w:hAnsi="Times New Roman" w:cs="Times New Roman"/>
          <w:b/>
          <w:bCs/>
          <w:sz w:val="24"/>
          <w:szCs w:val="24"/>
        </w:rPr>
        <w:t>Joint implementation (JI):</w:t>
      </w:r>
      <w:r w:rsidRPr="00283A7E">
        <w:rPr>
          <w:rFonts w:ascii="Times New Roman" w:hAnsi="Times New Roman" w:cs="Times New Roman"/>
          <w:sz w:val="24"/>
          <w:szCs w:val="24"/>
        </w:rPr>
        <w:t xml:space="preserve"> Under Article 6 of the Protocol, any Annex I country can invest in emission reduction project on any other Annex. I country where investment on GHG</w:t>
      </w:r>
      <w:r w:rsidR="000264B1">
        <w:rPr>
          <w:rFonts w:ascii="Times New Roman" w:hAnsi="Times New Roman" w:cs="Times New Roman"/>
          <w:sz w:val="24"/>
          <w:szCs w:val="24"/>
        </w:rPr>
        <w:t>s</w:t>
      </w:r>
      <w:r w:rsidRPr="00283A7E">
        <w:rPr>
          <w:rFonts w:ascii="Times New Roman" w:hAnsi="Times New Roman" w:cs="Times New Roman"/>
          <w:sz w:val="24"/>
          <w:szCs w:val="24"/>
        </w:rPr>
        <w:t xml:space="preserve"> emission reduction is cheaper. It is done as an alternative of reducing emission domestically.</w:t>
      </w:r>
    </w:p>
    <w:p w:rsidR="00283A7E" w:rsidRPr="00283A7E" w:rsidRDefault="00363DB2" w:rsidP="00424CD4">
      <w:pPr>
        <w:pStyle w:val="ListParagraph"/>
        <w:numPr>
          <w:ilvl w:val="0"/>
          <w:numId w:val="2"/>
        </w:numPr>
        <w:spacing w:before="240" w:line="360" w:lineRule="auto"/>
        <w:jc w:val="both"/>
        <w:rPr>
          <w:rFonts w:ascii="Times New Roman" w:hAnsi="Times New Roman" w:cs="Times New Roman"/>
          <w:sz w:val="24"/>
          <w:szCs w:val="24"/>
        </w:rPr>
      </w:pPr>
      <w:r w:rsidRPr="00283A7E">
        <w:rPr>
          <w:rFonts w:ascii="Times New Roman" w:hAnsi="Times New Roman" w:cs="Times New Roman"/>
          <w:b/>
          <w:bCs/>
          <w:sz w:val="24"/>
          <w:szCs w:val="24"/>
        </w:rPr>
        <w:t>Clean development mechanism (CDM):</w:t>
      </w:r>
      <w:r w:rsidRPr="00283A7E">
        <w:rPr>
          <w:rFonts w:ascii="Times New Roman" w:hAnsi="Times New Roman" w:cs="Times New Roman"/>
          <w:sz w:val="24"/>
          <w:szCs w:val="24"/>
        </w:rPr>
        <w:t xml:space="preserve"> This mechanism, under Article 12 of the Protocol, allows developed industrialized countries (Annex I) to meet their emission reduction targets by developing or designing projects to reduce emission in developing countries (Non- Annex. I) that are signatory to Kyoto Protocol. </w:t>
      </w:r>
    </w:p>
    <w:p w:rsidR="005413F1" w:rsidRDefault="00363DB2" w:rsidP="00424CD4">
      <w:pPr>
        <w:spacing w:before="240" w:line="360" w:lineRule="auto"/>
        <w:jc w:val="both"/>
        <w:rPr>
          <w:rFonts w:ascii="Times New Roman" w:hAnsi="Times New Roman" w:cs="Times New Roman"/>
          <w:sz w:val="24"/>
          <w:szCs w:val="24"/>
        </w:rPr>
      </w:pPr>
      <w:r w:rsidRPr="004F4197">
        <w:rPr>
          <w:rFonts w:ascii="Times New Roman" w:hAnsi="Times New Roman" w:cs="Times New Roman"/>
          <w:sz w:val="24"/>
          <w:szCs w:val="24"/>
        </w:rPr>
        <w:t>This project could be started wherever it is cheapest globally. This helps the developing countries to adapt newer technology, emit less GHG and save energy. These reductions are produced and then subtracted against a hypothetical baseline of emissions that are predicted to occur in the absence of a particular CDM project. The CDM is supervised by the CDM Executive Board (CDM EB) and is under the guidance of the conference of the Parties (COP / MOP) of the United Nations Framework Convention on Climate Change (UNFCCC). All the major GHG’s are sold within carbon market, not just CO</w:t>
      </w:r>
      <w:r w:rsidRPr="00283A7E">
        <w:rPr>
          <w:rFonts w:ascii="Times New Roman" w:hAnsi="Times New Roman" w:cs="Times New Roman"/>
          <w:sz w:val="24"/>
          <w:szCs w:val="24"/>
          <w:vertAlign w:val="subscript"/>
        </w:rPr>
        <w:t>2</w:t>
      </w:r>
      <w:r w:rsidRPr="004F4197">
        <w:rPr>
          <w:rFonts w:ascii="Times New Roman" w:hAnsi="Times New Roman" w:cs="Times New Roman"/>
          <w:sz w:val="24"/>
          <w:szCs w:val="24"/>
        </w:rPr>
        <w:t>. The other gases are converted to their CO</w:t>
      </w:r>
      <w:r w:rsidRPr="00283A7E">
        <w:rPr>
          <w:rFonts w:ascii="Times New Roman" w:hAnsi="Times New Roman" w:cs="Times New Roman"/>
          <w:sz w:val="24"/>
          <w:szCs w:val="24"/>
          <w:vertAlign w:val="subscript"/>
        </w:rPr>
        <w:t>2</w:t>
      </w:r>
      <w:r w:rsidRPr="004F4197">
        <w:rPr>
          <w:rFonts w:ascii="Times New Roman" w:hAnsi="Times New Roman" w:cs="Times New Roman"/>
          <w:sz w:val="24"/>
          <w:szCs w:val="24"/>
        </w:rPr>
        <w:t>e (Carbon dioxide equivalent) using their global warming potential (GWP). CO</w:t>
      </w:r>
      <w:r w:rsidRPr="00283A7E">
        <w:rPr>
          <w:rFonts w:ascii="Times New Roman" w:hAnsi="Times New Roman" w:cs="Times New Roman"/>
          <w:sz w:val="24"/>
          <w:szCs w:val="24"/>
          <w:vertAlign w:val="subscript"/>
        </w:rPr>
        <w:t>2</w:t>
      </w:r>
      <w:r w:rsidR="00283A7E">
        <w:rPr>
          <w:rFonts w:ascii="Times New Roman" w:hAnsi="Times New Roman" w:cs="Times New Roman"/>
          <w:sz w:val="24"/>
          <w:szCs w:val="24"/>
        </w:rPr>
        <w:t>e</w:t>
      </w:r>
      <w:r w:rsidRPr="004F4197">
        <w:rPr>
          <w:rFonts w:ascii="Times New Roman" w:hAnsi="Times New Roman" w:cs="Times New Roman"/>
          <w:sz w:val="24"/>
          <w:szCs w:val="24"/>
        </w:rPr>
        <w:t xml:space="preserve"> is how much carbon dioxide it would take to cause the same amount of global warming. The GWP </w:t>
      </w:r>
      <w:r w:rsidR="00283A7E">
        <w:rPr>
          <w:rFonts w:ascii="Times New Roman" w:hAnsi="Times New Roman" w:cs="Times New Roman"/>
          <w:sz w:val="24"/>
          <w:szCs w:val="24"/>
        </w:rPr>
        <w:t xml:space="preserve">and GTP </w:t>
      </w:r>
      <w:r w:rsidRPr="004F4197">
        <w:rPr>
          <w:rFonts w:ascii="Times New Roman" w:hAnsi="Times New Roman" w:cs="Times New Roman"/>
          <w:sz w:val="24"/>
          <w:szCs w:val="24"/>
        </w:rPr>
        <w:t>of major GHGs is given in Table 1.</w:t>
      </w:r>
    </w:p>
    <w:tbl>
      <w:tblPr>
        <w:tblStyle w:val="TableGrid"/>
        <w:tblW w:w="91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3"/>
        <w:gridCol w:w="1043"/>
        <w:gridCol w:w="1741"/>
        <w:gridCol w:w="1807"/>
        <w:gridCol w:w="1866"/>
        <w:gridCol w:w="1933"/>
      </w:tblGrid>
      <w:tr w:rsidR="00EF5E01" w:rsidTr="00254403">
        <w:trPr>
          <w:trHeight w:val="346"/>
        </w:trPr>
        <w:tc>
          <w:tcPr>
            <w:tcW w:w="9136" w:type="dxa"/>
            <w:gridSpan w:val="6"/>
            <w:tcBorders>
              <w:bottom w:val="single" w:sz="4" w:space="0" w:color="auto"/>
            </w:tcBorders>
            <w:noWrap/>
          </w:tcPr>
          <w:p w:rsidR="0010026F" w:rsidRPr="00283A7E" w:rsidRDefault="00363DB2" w:rsidP="00424CD4">
            <w:pPr>
              <w:spacing w:line="276" w:lineRule="auto"/>
              <w:jc w:val="center"/>
              <w:rPr>
                <w:rFonts w:ascii="Times New Roman" w:eastAsia="Times New Roman" w:hAnsi="Times New Roman" w:cs="Times New Roman"/>
                <w:color w:val="000000"/>
                <w:sz w:val="24"/>
                <w:szCs w:val="24"/>
                <w:lang w:eastAsia="en-IN"/>
              </w:rPr>
            </w:pPr>
            <w:r w:rsidRPr="003C7F53">
              <w:rPr>
                <w:rFonts w:ascii="Times New Roman" w:eastAsia="Times New Roman" w:hAnsi="Times New Roman" w:cs="Times New Roman"/>
                <w:b/>
                <w:bCs/>
                <w:color w:val="000000"/>
                <w:sz w:val="24"/>
                <w:szCs w:val="24"/>
                <w:lang w:eastAsia="en-IN"/>
              </w:rPr>
              <w:t xml:space="preserve">Table 1: </w:t>
            </w:r>
            <w:r w:rsidRPr="003C7F53">
              <w:rPr>
                <w:rFonts w:ascii="Times New Roman" w:hAnsi="Times New Roman" w:cs="Times New Roman"/>
                <w:b/>
                <w:bCs/>
                <w:sz w:val="24"/>
                <w:szCs w:val="24"/>
              </w:rPr>
              <w:t>GWP and GTP of major GHGs</w:t>
            </w:r>
            <w:r w:rsidRPr="004F4197">
              <w:rPr>
                <w:rFonts w:ascii="Times New Roman" w:hAnsi="Times New Roman" w:cs="Times New Roman"/>
                <w:sz w:val="24"/>
                <w:szCs w:val="24"/>
              </w:rPr>
              <w:t xml:space="preserve"> </w:t>
            </w:r>
            <w:r w:rsidR="00843F6E">
              <w:rPr>
                <w:rFonts w:ascii="Times New Roman" w:eastAsia="Times New Roman" w:hAnsi="Times New Roman" w:cs="Times New Roman"/>
                <w:color w:val="000000"/>
                <w:sz w:val="24"/>
                <w:szCs w:val="24"/>
                <w:lang w:eastAsia="en-IN"/>
              </w:rPr>
              <w:t>[12]</w:t>
            </w:r>
          </w:p>
        </w:tc>
      </w:tr>
      <w:tr w:rsidR="00EF5E01" w:rsidTr="00254403">
        <w:trPr>
          <w:trHeight w:val="346"/>
        </w:trPr>
        <w:tc>
          <w:tcPr>
            <w:tcW w:w="755" w:type="dxa"/>
            <w:tcBorders>
              <w:top w:val="single" w:sz="4" w:space="0" w:color="auto"/>
            </w:tcBorders>
            <w:noWrap/>
            <w:hideMark/>
          </w:tcPr>
          <w:p w:rsidR="00283A7E" w:rsidRPr="00283A7E" w:rsidRDefault="00283A7E" w:rsidP="00424CD4">
            <w:pPr>
              <w:spacing w:line="276" w:lineRule="auto"/>
              <w:rPr>
                <w:rFonts w:ascii="Times New Roman" w:eastAsia="Times New Roman" w:hAnsi="Times New Roman" w:cs="Times New Roman"/>
                <w:sz w:val="24"/>
                <w:szCs w:val="24"/>
                <w:lang w:eastAsia="en-IN"/>
              </w:rPr>
            </w:pPr>
          </w:p>
        </w:tc>
        <w:tc>
          <w:tcPr>
            <w:tcW w:w="1032" w:type="dxa"/>
            <w:tcBorders>
              <w:top w:val="single" w:sz="4" w:space="0" w:color="auto"/>
              <w:bottom w:val="single" w:sz="4" w:space="0" w:color="auto"/>
            </w:tcBorders>
            <w:noWrap/>
            <w:hideMark/>
          </w:tcPr>
          <w:p w:rsidR="00283A7E" w:rsidRPr="00283A7E" w:rsidRDefault="00283A7E" w:rsidP="00424CD4">
            <w:pPr>
              <w:spacing w:line="276" w:lineRule="auto"/>
              <w:rPr>
                <w:rFonts w:ascii="Times New Roman" w:eastAsia="Times New Roman" w:hAnsi="Times New Roman" w:cs="Times New Roman"/>
                <w:sz w:val="24"/>
                <w:szCs w:val="24"/>
                <w:lang w:eastAsia="en-IN"/>
              </w:rPr>
            </w:pPr>
          </w:p>
        </w:tc>
        <w:tc>
          <w:tcPr>
            <w:tcW w:w="3549" w:type="dxa"/>
            <w:gridSpan w:val="2"/>
            <w:tcBorders>
              <w:top w:val="single" w:sz="4" w:space="0" w:color="auto"/>
              <w:bottom w:val="single" w:sz="4" w:space="0" w:color="auto"/>
            </w:tcBorders>
            <w:hideMark/>
          </w:tcPr>
          <w:p w:rsidR="00283A7E" w:rsidRPr="00283A7E" w:rsidRDefault="00363DB2" w:rsidP="00424CD4">
            <w:pPr>
              <w:spacing w:line="276" w:lineRule="auto"/>
              <w:jc w:val="center"/>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GWP (Global Warming Potential)</w:t>
            </w:r>
          </w:p>
        </w:tc>
        <w:tc>
          <w:tcPr>
            <w:tcW w:w="3799" w:type="dxa"/>
            <w:gridSpan w:val="2"/>
            <w:tcBorders>
              <w:top w:val="single" w:sz="4" w:space="0" w:color="auto"/>
              <w:bottom w:val="single" w:sz="4" w:space="0" w:color="auto"/>
            </w:tcBorders>
            <w:noWrap/>
            <w:hideMark/>
          </w:tcPr>
          <w:p w:rsidR="00283A7E" w:rsidRPr="00283A7E" w:rsidRDefault="00363DB2" w:rsidP="00424CD4">
            <w:pPr>
              <w:spacing w:line="276" w:lineRule="auto"/>
              <w:jc w:val="center"/>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GTP (Global Temperature change Potential)</w:t>
            </w:r>
          </w:p>
        </w:tc>
      </w:tr>
      <w:tr w:rsidR="00EF5E01" w:rsidTr="00254403">
        <w:trPr>
          <w:trHeight w:val="249"/>
        </w:trPr>
        <w:tc>
          <w:tcPr>
            <w:tcW w:w="755" w:type="dxa"/>
            <w:tcBorders>
              <w:bottom w:val="single" w:sz="4" w:space="0" w:color="auto"/>
            </w:tcBorders>
            <w:noWrap/>
            <w:hideMark/>
          </w:tcPr>
          <w:p w:rsidR="00283A7E" w:rsidRPr="00283A7E" w:rsidRDefault="00283A7E" w:rsidP="00424CD4">
            <w:pPr>
              <w:spacing w:line="276" w:lineRule="auto"/>
              <w:rPr>
                <w:rFonts w:ascii="Times New Roman" w:eastAsia="Times New Roman" w:hAnsi="Times New Roman" w:cs="Times New Roman"/>
                <w:color w:val="000000"/>
                <w:sz w:val="24"/>
                <w:szCs w:val="24"/>
                <w:lang w:eastAsia="en-IN"/>
              </w:rPr>
            </w:pPr>
          </w:p>
        </w:tc>
        <w:tc>
          <w:tcPr>
            <w:tcW w:w="1032" w:type="dxa"/>
            <w:tcBorders>
              <w:top w:val="single" w:sz="4" w:space="0" w:color="auto"/>
              <w:bottom w:val="single" w:sz="4" w:space="0" w:color="auto"/>
            </w:tcBorders>
            <w:noWrap/>
            <w:hideMark/>
          </w:tcPr>
          <w:p w:rsidR="00283A7E" w:rsidRPr="00283A7E" w:rsidRDefault="00363DB2" w:rsidP="00424CD4">
            <w:pPr>
              <w:spacing w:line="276" w:lineRule="auto"/>
              <w:jc w:val="center"/>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Lifetime (yr)</w:t>
            </w:r>
          </w:p>
        </w:tc>
        <w:tc>
          <w:tcPr>
            <w:tcW w:w="1741" w:type="dxa"/>
            <w:tcBorders>
              <w:top w:val="single" w:sz="4" w:space="0" w:color="auto"/>
              <w:bottom w:val="single" w:sz="4" w:space="0" w:color="auto"/>
            </w:tcBorders>
            <w:noWrap/>
            <w:hideMark/>
          </w:tcPr>
          <w:p w:rsidR="00283A7E" w:rsidRPr="00283A7E" w:rsidRDefault="00363DB2" w:rsidP="00424CD4">
            <w:pPr>
              <w:spacing w:line="276" w:lineRule="auto"/>
              <w:jc w:val="center"/>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Cumulative forcing over 20 years</w:t>
            </w:r>
          </w:p>
        </w:tc>
        <w:tc>
          <w:tcPr>
            <w:tcW w:w="1807" w:type="dxa"/>
            <w:tcBorders>
              <w:top w:val="single" w:sz="4" w:space="0" w:color="auto"/>
              <w:bottom w:val="single" w:sz="4" w:space="0" w:color="auto"/>
            </w:tcBorders>
            <w:noWrap/>
            <w:hideMark/>
          </w:tcPr>
          <w:p w:rsidR="00283A7E" w:rsidRPr="00283A7E" w:rsidRDefault="00363DB2" w:rsidP="00424CD4">
            <w:pPr>
              <w:spacing w:line="276" w:lineRule="auto"/>
              <w:jc w:val="center"/>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Cumulative forcing over 100 years</w:t>
            </w:r>
          </w:p>
        </w:tc>
        <w:tc>
          <w:tcPr>
            <w:tcW w:w="1866" w:type="dxa"/>
            <w:tcBorders>
              <w:top w:val="single" w:sz="4" w:space="0" w:color="auto"/>
              <w:bottom w:val="single" w:sz="4" w:space="0" w:color="auto"/>
            </w:tcBorders>
            <w:noWrap/>
            <w:hideMark/>
          </w:tcPr>
          <w:p w:rsidR="00283A7E" w:rsidRPr="00283A7E" w:rsidRDefault="00363DB2" w:rsidP="00424CD4">
            <w:pPr>
              <w:spacing w:line="276" w:lineRule="auto"/>
              <w:jc w:val="center"/>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Temperature change after 20 years</w:t>
            </w:r>
          </w:p>
        </w:tc>
        <w:tc>
          <w:tcPr>
            <w:tcW w:w="1932" w:type="dxa"/>
            <w:tcBorders>
              <w:top w:val="single" w:sz="4" w:space="0" w:color="auto"/>
              <w:bottom w:val="single" w:sz="4" w:space="0" w:color="auto"/>
            </w:tcBorders>
            <w:noWrap/>
            <w:hideMark/>
          </w:tcPr>
          <w:p w:rsidR="00283A7E" w:rsidRPr="00283A7E" w:rsidRDefault="00363DB2" w:rsidP="00424CD4">
            <w:pPr>
              <w:spacing w:line="276" w:lineRule="auto"/>
              <w:jc w:val="center"/>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Temperature change after 100 years</w:t>
            </w:r>
          </w:p>
        </w:tc>
      </w:tr>
      <w:tr w:rsidR="00EF5E01" w:rsidTr="00254403">
        <w:trPr>
          <w:trHeight w:val="249"/>
        </w:trPr>
        <w:tc>
          <w:tcPr>
            <w:tcW w:w="755" w:type="dxa"/>
            <w:tcBorders>
              <w:top w:val="single" w:sz="4" w:space="0" w:color="auto"/>
            </w:tcBorders>
            <w:noWrap/>
            <w:hideMark/>
          </w:tcPr>
          <w:p w:rsidR="00283A7E" w:rsidRPr="00283A7E" w:rsidRDefault="00363DB2" w:rsidP="00424CD4">
            <w:pPr>
              <w:spacing w:line="276" w:lineRule="auto"/>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CO2</w:t>
            </w:r>
          </w:p>
        </w:tc>
        <w:tc>
          <w:tcPr>
            <w:tcW w:w="1032" w:type="dxa"/>
            <w:tcBorders>
              <w:top w:val="single" w:sz="4" w:space="0" w:color="auto"/>
            </w:tcBorders>
            <w:noWrap/>
            <w:hideMark/>
          </w:tcPr>
          <w:p w:rsidR="00283A7E" w:rsidRPr="00283A7E" w:rsidRDefault="00363DB2" w:rsidP="00424CD4">
            <w:pPr>
              <w:spacing w:line="276" w:lineRule="auto"/>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variable</w:t>
            </w:r>
          </w:p>
        </w:tc>
        <w:tc>
          <w:tcPr>
            <w:tcW w:w="1741" w:type="dxa"/>
            <w:tcBorders>
              <w:top w:val="single" w:sz="4" w:space="0" w:color="auto"/>
            </w:tcBorders>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1</w:t>
            </w:r>
          </w:p>
        </w:tc>
        <w:tc>
          <w:tcPr>
            <w:tcW w:w="1807" w:type="dxa"/>
            <w:tcBorders>
              <w:top w:val="single" w:sz="4" w:space="0" w:color="auto"/>
            </w:tcBorders>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1</w:t>
            </w:r>
          </w:p>
        </w:tc>
        <w:tc>
          <w:tcPr>
            <w:tcW w:w="1866" w:type="dxa"/>
            <w:tcBorders>
              <w:top w:val="single" w:sz="4" w:space="0" w:color="auto"/>
            </w:tcBorders>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1</w:t>
            </w:r>
          </w:p>
        </w:tc>
        <w:tc>
          <w:tcPr>
            <w:tcW w:w="1932" w:type="dxa"/>
            <w:tcBorders>
              <w:top w:val="single" w:sz="4" w:space="0" w:color="auto"/>
            </w:tcBorders>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1</w:t>
            </w:r>
          </w:p>
        </w:tc>
      </w:tr>
      <w:tr w:rsidR="00EF5E01" w:rsidTr="00AF2ACC">
        <w:trPr>
          <w:trHeight w:val="249"/>
        </w:trPr>
        <w:tc>
          <w:tcPr>
            <w:tcW w:w="755" w:type="dxa"/>
            <w:noWrap/>
            <w:hideMark/>
          </w:tcPr>
          <w:p w:rsidR="00283A7E" w:rsidRPr="00283A7E" w:rsidRDefault="00363DB2" w:rsidP="00424CD4">
            <w:pPr>
              <w:spacing w:line="276" w:lineRule="auto"/>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CH4</w:t>
            </w:r>
          </w:p>
        </w:tc>
        <w:tc>
          <w:tcPr>
            <w:tcW w:w="1032"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12.4</w:t>
            </w:r>
          </w:p>
        </w:tc>
        <w:tc>
          <w:tcPr>
            <w:tcW w:w="1741"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84</w:t>
            </w:r>
          </w:p>
        </w:tc>
        <w:tc>
          <w:tcPr>
            <w:tcW w:w="1807"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28</w:t>
            </w:r>
          </w:p>
        </w:tc>
        <w:tc>
          <w:tcPr>
            <w:tcW w:w="1866"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67</w:t>
            </w:r>
          </w:p>
        </w:tc>
        <w:tc>
          <w:tcPr>
            <w:tcW w:w="1932"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4</w:t>
            </w:r>
          </w:p>
        </w:tc>
      </w:tr>
      <w:tr w:rsidR="00EF5E01" w:rsidTr="00AF2ACC">
        <w:trPr>
          <w:trHeight w:val="249"/>
        </w:trPr>
        <w:tc>
          <w:tcPr>
            <w:tcW w:w="755" w:type="dxa"/>
            <w:noWrap/>
            <w:hideMark/>
          </w:tcPr>
          <w:p w:rsidR="00283A7E" w:rsidRPr="00283A7E" w:rsidRDefault="00363DB2" w:rsidP="00424CD4">
            <w:pPr>
              <w:spacing w:line="276" w:lineRule="auto"/>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lastRenderedPageBreak/>
              <w:t>N2O</w:t>
            </w:r>
          </w:p>
        </w:tc>
        <w:tc>
          <w:tcPr>
            <w:tcW w:w="1032"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121</w:t>
            </w:r>
          </w:p>
        </w:tc>
        <w:tc>
          <w:tcPr>
            <w:tcW w:w="1741"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264</w:t>
            </w:r>
          </w:p>
        </w:tc>
        <w:tc>
          <w:tcPr>
            <w:tcW w:w="1807"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265</w:t>
            </w:r>
          </w:p>
        </w:tc>
        <w:tc>
          <w:tcPr>
            <w:tcW w:w="1866"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277</w:t>
            </w:r>
          </w:p>
        </w:tc>
        <w:tc>
          <w:tcPr>
            <w:tcW w:w="1932"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234</w:t>
            </w:r>
          </w:p>
        </w:tc>
      </w:tr>
      <w:tr w:rsidR="00EF5E01" w:rsidTr="00AF2ACC">
        <w:trPr>
          <w:trHeight w:val="249"/>
        </w:trPr>
        <w:tc>
          <w:tcPr>
            <w:tcW w:w="755" w:type="dxa"/>
            <w:noWrap/>
            <w:hideMark/>
          </w:tcPr>
          <w:p w:rsidR="00283A7E" w:rsidRPr="00283A7E" w:rsidRDefault="00363DB2" w:rsidP="00424CD4">
            <w:pPr>
              <w:spacing w:line="276" w:lineRule="auto"/>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CF4</w:t>
            </w:r>
          </w:p>
        </w:tc>
        <w:tc>
          <w:tcPr>
            <w:tcW w:w="1032"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50000</w:t>
            </w:r>
          </w:p>
        </w:tc>
        <w:tc>
          <w:tcPr>
            <w:tcW w:w="1741"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4880</w:t>
            </w:r>
          </w:p>
        </w:tc>
        <w:tc>
          <w:tcPr>
            <w:tcW w:w="1807"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6630</w:t>
            </w:r>
          </w:p>
        </w:tc>
        <w:tc>
          <w:tcPr>
            <w:tcW w:w="1866"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5270</w:t>
            </w:r>
          </w:p>
        </w:tc>
        <w:tc>
          <w:tcPr>
            <w:tcW w:w="1932" w:type="dxa"/>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8040</w:t>
            </w:r>
          </w:p>
        </w:tc>
      </w:tr>
      <w:tr w:rsidR="00EF5E01" w:rsidTr="00AF2ACC">
        <w:trPr>
          <w:trHeight w:val="249"/>
        </w:trPr>
        <w:tc>
          <w:tcPr>
            <w:tcW w:w="755" w:type="dxa"/>
            <w:tcBorders>
              <w:bottom w:val="single" w:sz="4" w:space="0" w:color="auto"/>
            </w:tcBorders>
            <w:noWrap/>
            <w:hideMark/>
          </w:tcPr>
          <w:p w:rsidR="00283A7E" w:rsidRPr="00283A7E" w:rsidRDefault="00363DB2" w:rsidP="00424CD4">
            <w:pPr>
              <w:spacing w:line="276" w:lineRule="auto"/>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HFC-152a</w:t>
            </w:r>
          </w:p>
        </w:tc>
        <w:tc>
          <w:tcPr>
            <w:tcW w:w="1032" w:type="dxa"/>
            <w:tcBorders>
              <w:bottom w:val="single" w:sz="4" w:space="0" w:color="auto"/>
            </w:tcBorders>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1.5</w:t>
            </w:r>
          </w:p>
        </w:tc>
        <w:tc>
          <w:tcPr>
            <w:tcW w:w="1741" w:type="dxa"/>
            <w:tcBorders>
              <w:bottom w:val="single" w:sz="4" w:space="0" w:color="auto"/>
            </w:tcBorders>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506</w:t>
            </w:r>
          </w:p>
        </w:tc>
        <w:tc>
          <w:tcPr>
            <w:tcW w:w="1807" w:type="dxa"/>
            <w:tcBorders>
              <w:bottom w:val="single" w:sz="4" w:space="0" w:color="auto"/>
            </w:tcBorders>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138</w:t>
            </w:r>
          </w:p>
        </w:tc>
        <w:tc>
          <w:tcPr>
            <w:tcW w:w="1866" w:type="dxa"/>
            <w:tcBorders>
              <w:bottom w:val="single" w:sz="4" w:space="0" w:color="auto"/>
            </w:tcBorders>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174</w:t>
            </w:r>
          </w:p>
        </w:tc>
        <w:tc>
          <w:tcPr>
            <w:tcW w:w="1932" w:type="dxa"/>
            <w:tcBorders>
              <w:bottom w:val="single" w:sz="4" w:space="0" w:color="auto"/>
            </w:tcBorders>
            <w:noWrap/>
            <w:hideMark/>
          </w:tcPr>
          <w:p w:rsidR="00283A7E" w:rsidRPr="00283A7E" w:rsidRDefault="00363DB2" w:rsidP="00424CD4">
            <w:pPr>
              <w:spacing w:line="276" w:lineRule="auto"/>
              <w:jc w:val="right"/>
              <w:rPr>
                <w:rFonts w:ascii="Times New Roman" w:eastAsia="Times New Roman" w:hAnsi="Times New Roman" w:cs="Times New Roman"/>
                <w:color w:val="000000"/>
                <w:sz w:val="24"/>
                <w:szCs w:val="24"/>
                <w:lang w:eastAsia="en-IN"/>
              </w:rPr>
            </w:pPr>
            <w:r w:rsidRPr="00283A7E">
              <w:rPr>
                <w:rFonts w:ascii="Times New Roman" w:eastAsia="Times New Roman" w:hAnsi="Times New Roman" w:cs="Times New Roman"/>
                <w:color w:val="000000"/>
                <w:sz w:val="24"/>
                <w:szCs w:val="24"/>
                <w:lang w:eastAsia="en-IN"/>
              </w:rPr>
              <w:t>19</w:t>
            </w:r>
          </w:p>
        </w:tc>
      </w:tr>
    </w:tbl>
    <w:p w:rsidR="003F32FE" w:rsidRPr="00283A7E" w:rsidRDefault="00363DB2" w:rsidP="00424CD4">
      <w:pPr>
        <w:spacing w:before="240" w:line="360" w:lineRule="auto"/>
        <w:jc w:val="both"/>
        <w:rPr>
          <w:rFonts w:ascii="Times New Roman" w:hAnsi="Times New Roman" w:cs="Times New Roman"/>
          <w:b/>
          <w:bCs/>
          <w:sz w:val="24"/>
          <w:szCs w:val="24"/>
        </w:rPr>
      </w:pPr>
      <w:r w:rsidRPr="00283A7E">
        <w:rPr>
          <w:rFonts w:ascii="Times New Roman" w:hAnsi="Times New Roman" w:cs="Times New Roman"/>
          <w:b/>
          <w:bCs/>
          <w:sz w:val="24"/>
          <w:szCs w:val="24"/>
        </w:rPr>
        <w:t>2.5. Carbon credits and trading</w:t>
      </w:r>
    </w:p>
    <w:p w:rsidR="00297F57" w:rsidRDefault="00363DB2" w:rsidP="00424CD4">
      <w:pPr>
        <w:spacing w:before="240" w:line="360" w:lineRule="auto"/>
        <w:jc w:val="both"/>
        <w:rPr>
          <w:rFonts w:ascii="Times New Roman" w:hAnsi="Times New Roman" w:cs="Times New Roman"/>
          <w:sz w:val="24"/>
          <w:szCs w:val="24"/>
        </w:rPr>
      </w:pPr>
      <w:r>
        <w:rPr>
          <w:rFonts w:ascii="Times New Roman" w:hAnsi="Times New Roman" w:cs="Times New Roman"/>
          <w:sz w:val="24"/>
          <w:szCs w:val="24"/>
        </w:rPr>
        <w:t>CDM is to promote sustainable development by encouraging investments by governments and private firms in projects in developing countries. Developed countries will receive credit against their targets for emissions avoided by these projects. CDM allows emission removal projects in developing countries to earn Certified Emission Reduction (CER) credits, each equivalent to one tonne of CO</w:t>
      </w:r>
      <w:r w:rsidRPr="00283A7E">
        <w:rPr>
          <w:rFonts w:ascii="Times New Roman" w:hAnsi="Times New Roman" w:cs="Times New Roman"/>
          <w:sz w:val="24"/>
          <w:szCs w:val="24"/>
          <w:vertAlign w:val="subscript"/>
        </w:rPr>
        <w:t>2</w:t>
      </w:r>
      <w:r>
        <w:rPr>
          <w:rFonts w:ascii="Times New Roman" w:hAnsi="Times New Roman" w:cs="Times New Roman"/>
          <w:sz w:val="24"/>
          <w:szCs w:val="24"/>
        </w:rPr>
        <w:t xml:space="preserve">. These CERs can be traded and sold, used by the industrialized countries to meet a part of their emission reduction targets under the Kyoto Protocol. </w:t>
      </w:r>
      <w:r w:rsidRPr="00283A7E">
        <w:rPr>
          <w:rFonts w:ascii="Times New Roman" w:hAnsi="Times New Roman" w:cs="Times New Roman"/>
          <w:sz w:val="24"/>
          <w:szCs w:val="24"/>
        </w:rPr>
        <w:t>All the major GHG’s are sold within carbon market, not just CO</w:t>
      </w:r>
      <w:r w:rsidRPr="00283A7E">
        <w:rPr>
          <w:rFonts w:ascii="Times New Roman" w:hAnsi="Times New Roman" w:cs="Times New Roman"/>
          <w:sz w:val="24"/>
          <w:szCs w:val="24"/>
          <w:vertAlign w:val="subscript"/>
        </w:rPr>
        <w:t>2</w:t>
      </w:r>
      <w:r w:rsidRPr="00283A7E">
        <w:rPr>
          <w:rFonts w:ascii="Times New Roman" w:hAnsi="Times New Roman" w:cs="Times New Roman"/>
          <w:sz w:val="24"/>
          <w:szCs w:val="24"/>
        </w:rPr>
        <w:t>. The other gases are converted to their CO</w:t>
      </w:r>
      <w:r w:rsidRPr="00283A7E">
        <w:rPr>
          <w:rFonts w:ascii="Times New Roman" w:hAnsi="Times New Roman" w:cs="Times New Roman"/>
          <w:sz w:val="24"/>
          <w:szCs w:val="24"/>
          <w:vertAlign w:val="subscript"/>
        </w:rPr>
        <w:t>2</w:t>
      </w:r>
      <w:r w:rsidRPr="00283A7E">
        <w:rPr>
          <w:rFonts w:ascii="Times New Roman" w:hAnsi="Times New Roman" w:cs="Times New Roman"/>
          <w:sz w:val="24"/>
          <w:szCs w:val="24"/>
        </w:rPr>
        <w:t>e (Carbon dioxide equivalent) using their global warming potential (GWP).</w:t>
      </w:r>
      <w:r>
        <w:rPr>
          <w:rFonts w:ascii="Times New Roman" w:hAnsi="Times New Roman" w:cs="Times New Roman"/>
          <w:sz w:val="24"/>
          <w:szCs w:val="24"/>
        </w:rPr>
        <w:t xml:space="preserve"> </w:t>
      </w:r>
      <w:r w:rsidRPr="00283A7E">
        <w:rPr>
          <w:rFonts w:ascii="Times New Roman" w:hAnsi="Times New Roman" w:cs="Times New Roman"/>
          <w:sz w:val="24"/>
          <w:szCs w:val="24"/>
        </w:rPr>
        <w:t>CO</w:t>
      </w:r>
      <w:r w:rsidRPr="00283A7E">
        <w:rPr>
          <w:rFonts w:ascii="Times New Roman" w:hAnsi="Times New Roman" w:cs="Times New Roman"/>
          <w:sz w:val="24"/>
          <w:szCs w:val="24"/>
          <w:vertAlign w:val="subscript"/>
        </w:rPr>
        <w:t>2</w:t>
      </w:r>
      <w:r w:rsidRPr="00283A7E">
        <w:rPr>
          <w:rFonts w:ascii="Times New Roman" w:hAnsi="Times New Roman" w:cs="Times New Roman"/>
          <w:sz w:val="24"/>
          <w:szCs w:val="24"/>
        </w:rPr>
        <w:t xml:space="preserve">e is </w:t>
      </w:r>
      <w:r>
        <w:rPr>
          <w:rFonts w:ascii="Times New Roman" w:hAnsi="Times New Roman" w:cs="Times New Roman"/>
          <w:sz w:val="24"/>
          <w:szCs w:val="24"/>
        </w:rPr>
        <w:t xml:space="preserve">defined as </w:t>
      </w:r>
      <w:r w:rsidRPr="00283A7E">
        <w:rPr>
          <w:rFonts w:ascii="Times New Roman" w:hAnsi="Times New Roman" w:cs="Times New Roman"/>
          <w:sz w:val="24"/>
          <w:szCs w:val="24"/>
        </w:rPr>
        <w:t>how much carbon dioxide it would take to cause the same amount of global warming.</w:t>
      </w:r>
      <w:r>
        <w:rPr>
          <w:rFonts w:ascii="Times New Roman" w:hAnsi="Times New Roman" w:cs="Times New Roman"/>
          <w:sz w:val="24"/>
          <w:szCs w:val="24"/>
        </w:rPr>
        <w:t xml:space="preserve"> </w:t>
      </w:r>
    </w:p>
    <w:p w:rsidR="00283A7E" w:rsidRDefault="00363DB2" w:rsidP="00424CD4">
      <w:pPr>
        <w:spacing w:line="360" w:lineRule="auto"/>
        <w:jc w:val="both"/>
        <w:rPr>
          <w:rFonts w:ascii="Times New Roman" w:hAnsi="Times New Roman" w:cs="Times New Roman"/>
          <w:sz w:val="24"/>
          <w:szCs w:val="24"/>
        </w:rPr>
      </w:pPr>
      <w:r w:rsidRPr="004F4197">
        <w:rPr>
          <w:rFonts w:ascii="Times New Roman" w:hAnsi="Times New Roman" w:cs="Times New Roman"/>
          <w:sz w:val="24"/>
          <w:szCs w:val="24"/>
        </w:rPr>
        <w:t>Carbon credits are a key component of National and International emission trading schemes. These are certificates awarded to the countries that are successful in reducing emission of GHGs. They serve the dual purpose of protection of nature as well as source of revenue generation for the developing and underdeveloped countries. It encourages reducing GHG emission by capping total annual emission and letting the market assign a monetary value to any shortfall through carbon trading. For trading purpose, one carbon credit is equivalent to one tonne of CO</w:t>
      </w:r>
      <w:r w:rsidR="0005693D" w:rsidRPr="0005693D">
        <w:rPr>
          <w:rFonts w:ascii="Times New Roman" w:hAnsi="Times New Roman" w:cs="Times New Roman"/>
          <w:sz w:val="24"/>
          <w:szCs w:val="24"/>
          <w:vertAlign w:val="subscript"/>
        </w:rPr>
        <w:t>2</w:t>
      </w:r>
      <w:r w:rsidRPr="004F4197">
        <w:rPr>
          <w:rFonts w:ascii="Times New Roman" w:hAnsi="Times New Roman" w:cs="Times New Roman"/>
          <w:sz w:val="24"/>
          <w:szCs w:val="24"/>
        </w:rPr>
        <w:t xml:space="preserve"> emitted. These credits can be exchanged between businesses or bought and sold in international market at the prevailing market price. There are two ways by which a company can reduce emission. Firstly, it can adopt new technology or improve upon the existing technology to reduce GHG. Secondly, it can tie up with developed nation and help them in setting up new eco-friendly technology, which reduce emission and are less energy consuming ultimately helping them to earn credits. In India, carbon is traded on India’s Multi-Commodity Exchange. It is the first exchange in Asia to trade carbon credits. Other region specific markets are Chicago Climate Exchange (United States), Blue Net (France), European Climate Exchange (London), The London Energy Brokers’ Association (London), </w:t>
      </w:r>
      <w:proofErr w:type="spellStart"/>
      <w:r w:rsidRPr="004F4197">
        <w:rPr>
          <w:rFonts w:ascii="Times New Roman" w:hAnsi="Times New Roman" w:cs="Times New Roman"/>
          <w:sz w:val="24"/>
          <w:szCs w:val="24"/>
        </w:rPr>
        <w:t>NordPool</w:t>
      </w:r>
      <w:proofErr w:type="spellEnd"/>
      <w:r w:rsidRPr="004F4197">
        <w:rPr>
          <w:rFonts w:ascii="Times New Roman" w:hAnsi="Times New Roman" w:cs="Times New Roman"/>
          <w:sz w:val="24"/>
          <w:szCs w:val="24"/>
        </w:rPr>
        <w:t xml:space="preserve"> (Norway), The NYMEX Green Exchange (United States), European Energy Exchange (Germany), Montreal Climate Exchange (Canada), Australian Climate Exchange </w:t>
      </w:r>
      <w:r w:rsidRPr="004F4197">
        <w:rPr>
          <w:rFonts w:ascii="Times New Roman" w:hAnsi="Times New Roman" w:cs="Times New Roman"/>
          <w:sz w:val="24"/>
          <w:szCs w:val="24"/>
        </w:rPr>
        <w:lastRenderedPageBreak/>
        <w:t xml:space="preserve">(Australia), and </w:t>
      </w:r>
      <w:proofErr w:type="spellStart"/>
      <w:r w:rsidRPr="004F4197">
        <w:rPr>
          <w:rFonts w:ascii="Times New Roman" w:hAnsi="Times New Roman" w:cs="Times New Roman"/>
          <w:sz w:val="24"/>
          <w:szCs w:val="24"/>
        </w:rPr>
        <w:t>Climex</w:t>
      </w:r>
      <w:proofErr w:type="spellEnd"/>
      <w:r w:rsidRPr="004F4197">
        <w:rPr>
          <w:rFonts w:ascii="Times New Roman" w:hAnsi="Times New Roman" w:cs="Times New Roman"/>
          <w:sz w:val="24"/>
          <w:szCs w:val="24"/>
        </w:rPr>
        <w:t xml:space="preserve"> (The Netherlands). According to the Kyoto Protocol, three types of project-based credits are granted.</w:t>
      </w:r>
    </w:p>
    <w:p w:rsidR="00283A7E" w:rsidRDefault="00363DB2" w:rsidP="00424CD4">
      <w:pPr>
        <w:pStyle w:val="ListParagraph"/>
        <w:numPr>
          <w:ilvl w:val="0"/>
          <w:numId w:val="3"/>
        </w:numPr>
        <w:spacing w:line="360" w:lineRule="auto"/>
        <w:jc w:val="both"/>
        <w:rPr>
          <w:rFonts w:ascii="Times New Roman" w:hAnsi="Times New Roman" w:cs="Times New Roman"/>
          <w:sz w:val="24"/>
          <w:szCs w:val="24"/>
        </w:rPr>
      </w:pPr>
      <w:r w:rsidRPr="00283A7E">
        <w:rPr>
          <w:rFonts w:ascii="Times New Roman" w:hAnsi="Times New Roman" w:cs="Times New Roman"/>
          <w:sz w:val="24"/>
          <w:szCs w:val="24"/>
        </w:rPr>
        <w:t>Emission Reduction Units (ERUs): These are the credits created from project undertaken under the joint Implementation (JI) of the Protocol.</w:t>
      </w:r>
    </w:p>
    <w:p w:rsidR="00283A7E" w:rsidRDefault="00363DB2" w:rsidP="00424CD4">
      <w:pPr>
        <w:pStyle w:val="ListParagraph"/>
        <w:numPr>
          <w:ilvl w:val="0"/>
          <w:numId w:val="3"/>
        </w:numPr>
        <w:spacing w:line="360" w:lineRule="auto"/>
        <w:jc w:val="both"/>
        <w:rPr>
          <w:rFonts w:ascii="Times New Roman" w:hAnsi="Times New Roman" w:cs="Times New Roman"/>
          <w:sz w:val="24"/>
          <w:szCs w:val="24"/>
        </w:rPr>
      </w:pPr>
      <w:r w:rsidRPr="00283A7E">
        <w:rPr>
          <w:rFonts w:ascii="Times New Roman" w:hAnsi="Times New Roman" w:cs="Times New Roman"/>
          <w:sz w:val="24"/>
          <w:szCs w:val="24"/>
        </w:rPr>
        <w:t>Certified Emission Reduction (CERs): These are the credits created under Clean Development Mechanism.</w:t>
      </w:r>
    </w:p>
    <w:p w:rsidR="00283A7E" w:rsidRPr="00283A7E" w:rsidRDefault="00363DB2" w:rsidP="00424CD4">
      <w:pPr>
        <w:pStyle w:val="ListParagraph"/>
        <w:numPr>
          <w:ilvl w:val="0"/>
          <w:numId w:val="3"/>
        </w:numPr>
        <w:spacing w:line="360" w:lineRule="auto"/>
        <w:jc w:val="both"/>
        <w:rPr>
          <w:rFonts w:ascii="Times New Roman" w:hAnsi="Times New Roman" w:cs="Times New Roman"/>
          <w:sz w:val="24"/>
          <w:szCs w:val="24"/>
        </w:rPr>
      </w:pPr>
      <w:r w:rsidRPr="00283A7E">
        <w:rPr>
          <w:rFonts w:ascii="Times New Roman" w:hAnsi="Times New Roman" w:cs="Times New Roman"/>
          <w:sz w:val="24"/>
          <w:szCs w:val="24"/>
        </w:rPr>
        <w:t xml:space="preserve">Removal units (RMUs): These are credit created from project that involves land use, land use change and forestry. </w:t>
      </w:r>
    </w:p>
    <w:p w:rsidR="00283A7E" w:rsidRPr="004C2FD1" w:rsidRDefault="00363DB2" w:rsidP="00424CD4">
      <w:pPr>
        <w:spacing w:before="240" w:line="360" w:lineRule="auto"/>
        <w:jc w:val="both"/>
        <w:rPr>
          <w:rFonts w:ascii="Times New Roman" w:hAnsi="Times New Roman" w:cs="Times New Roman"/>
          <w:b/>
          <w:bCs/>
          <w:sz w:val="24"/>
          <w:szCs w:val="24"/>
        </w:rPr>
      </w:pPr>
      <w:r w:rsidRPr="004C2FD1">
        <w:rPr>
          <w:rFonts w:ascii="Times New Roman" w:hAnsi="Times New Roman" w:cs="Times New Roman"/>
          <w:b/>
          <w:bCs/>
          <w:sz w:val="24"/>
          <w:szCs w:val="24"/>
        </w:rPr>
        <w:t xml:space="preserve">2.6. </w:t>
      </w:r>
      <w:r w:rsidR="004C2FD1" w:rsidRPr="004C2FD1">
        <w:rPr>
          <w:rFonts w:ascii="Times New Roman" w:hAnsi="Times New Roman" w:cs="Times New Roman"/>
          <w:b/>
          <w:bCs/>
          <w:sz w:val="24"/>
          <w:szCs w:val="24"/>
        </w:rPr>
        <w:t>Indian Agriculture and Carbon Trading</w:t>
      </w:r>
    </w:p>
    <w:p w:rsidR="00F0210B" w:rsidRPr="004F4197" w:rsidRDefault="00363DB2" w:rsidP="00424CD4">
      <w:pPr>
        <w:spacing w:line="360" w:lineRule="auto"/>
        <w:jc w:val="both"/>
        <w:rPr>
          <w:rFonts w:ascii="Times New Roman" w:hAnsi="Times New Roman" w:cs="Times New Roman"/>
          <w:sz w:val="24"/>
          <w:szCs w:val="24"/>
        </w:rPr>
      </w:pPr>
      <w:r w:rsidRPr="004F4197">
        <w:rPr>
          <w:rFonts w:ascii="Times New Roman" w:hAnsi="Times New Roman" w:cs="Times New Roman"/>
          <w:sz w:val="24"/>
          <w:szCs w:val="24"/>
        </w:rPr>
        <w:t>India is a developing country that has ratified the Kyoto protocol on 26th August 2002. Whereas, it signed and ratified the Climate Change Convention on 10th June 1992 and 1st November 1993, respectively. It has vast opportunity to explore in terms of CDM and carbon credits. Up to August 2010, India has registered 2313 projects. In the past few years, India has emerged as a world leader in the reduction of greenhouse gases by adopting CDM</w:t>
      </w:r>
      <w:r w:rsidR="0040439B">
        <w:rPr>
          <w:rFonts w:ascii="Times New Roman" w:hAnsi="Times New Roman" w:cs="Times New Roman"/>
          <w:sz w:val="24"/>
          <w:szCs w:val="24"/>
        </w:rPr>
        <w:t xml:space="preserve"> [12]</w:t>
      </w:r>
      <w:r w:rsidRPr="004F4197">
        <w:rPr>
          <w:rFonts w:ascii="Times New Roman" w:hAnsi="Times New Roman" w:cs="Times New Roman"/>
          <w:sz w:val="24"/>
          <w:szCs w:val="24"/>
        </w:rPr>
        <w:t>. According to the report on National Action Plan for operationalising CDM by Planning Commission, Govt. of India, the total CO</w:t>
      </w:r>
      <w:r w:rsidRPr="00EB223A">
        <w:rPr>
          <w:rFonts w:ascii="Times New Roman" w:hAnsi="Times New Roman" w:cs="Times New Roman"/>
          <w:sz w:val="24"/>
          <w:szCs w:val="24"/>
          <w:vertAlign w:val="subscript"/>
        </w:rPr>
        <w:t>2</w:t>
      </w:r>
      <w:r w:rsidRPr="004F4197">
        <w:rPr>
          <w:rFonts w:ascii="Times New Roman" w:hAnsi="Times New Roman" w:cs="Times New Roman"/>
          <w:sz w:val="24"/>
          <w:szCs w:val="24"/>
        </w:rPr>
        <w:t xml:space="preserve">e emissions in 1990 were 1001352 </w:t>
      </w:r>
      <w:proofErr w:type="spellStart"/>
      <w:r w:rsidRPr="004F4197">
        <w:rPr>
          <w:rFonts w:ascii="Times New Roman" w:hAnsi="Times New Roman" w:cs="Times New Roman"/>
          <w:sz w:val="24"/>
          <w:szCs w:val="24"/>
        </w:rPr>
        <w:t>Gg</w:t>
      </w:r>
      <w:proofErr w:type="spellEnd"/>
      <w:r w:rsidRPr="004F4197">
        <w:rPr>
          <w:rFonts w:ascii="Times New Roman" w:hAnsi="Times New Roman" w:cs="Times New Roman"/>
          <w:sz w:val="24"/>
          <w:szCs w:val="24"/>
        </w:rPr>
        <w:t xml:space="preserve"> (</w:t>
      </w:r>
      <w:proofErr w:type="spellStart"/>
      <w:r w:rsidRPr="004F4197">
        <w:rPr>
          <w:rFonts w:ascii="Times New Roman" w:hAnsi="Times New Roman" w:cs="Times New Roman"/>
          <w:sz w:val="24"/>
          <w:szCs w:val="24"/>
        </w:rPr>
        <w:t>Gigagram</w:t>
      </w:r>
      <w:proofErr w:type="spellEnd"/>
      <w:r w:rsidRPr="004F4197">
        <w:rPr>
          <w:rFonts w:ascii="Times New Roman" w:hAnsi="Times New Roman" w:cs="Times New Roman"/>
          <w:sz w:val="24"/>
          <w:szCs w:val="24"/>
        </w:rPr>
        <w:t>) which is approximately 3% of global emission. Thus, if India captures 10% share of the global CDM market, annual CER revenues to the country could range from US $10 million to 300 million.</w:t>
      </w:r>
    </w:p>
    <w:p w:rsidR="00EB223A" w:rsidRDefault="00363DB2" w:rsidP="00424CD4">
      <w:pPr>
        <w:spacing w:line="360" w:lineRule="auto"/>
        <w:jc w:val="both"/>
        <w:rPr>
          <w:rFonts w:ascii="Times New Roman" w:hAnsi="Times New Roman" w:cs="Times New Roman"/>
          <w:sz w:val="24"/>
          <w:szCs w:val="24"/>
        </w:rPr>
      </w:pPr>
      <w:r w:rsidRPr="004F4197">
        <w:rPr>
          <w:rFonts w:ascii="Times New Roman" w:hAnsi="Times New Roman" w:cs="Times New Roman"/>
          <w:sz w:val="24"/>
          <w:szCs w:val="24"/>
        </w:rPr>
        <w:t>Agriculture practices account for about 20% of India’ total emission</w:t>
      </w:r>
      <w:r>
        <w:rPr>
          <w:rFonts w:ascii="Times New Roman" w:hAnsi="Times New Roman" w:cs="Times New Roman"/>
          <w:sz w:val="24"/>
          <w:szCs w:val="24"/>
        </w:rPr>
        <w:t>. Total Emission in 2018 (CO</w:t>
      </w:r>
      <w:r w:rsidRPr="00EB223A">
        <w:rPr>
          <w:rFonts w:ascii="Times New Roman" w:hAnsi="Times New Roman" w:cs="Times New Roman"/>
          <w:sz w:val="24"/>
          <w:szCs w:val="24"/>
          <w:vertAlign w:val="subscript"/>
        </w:rPr>
        <w:t>2</w:t>
      </w:r>
      <w:r>
        <w:rPr>
          <w:rFonts w:ascii="Times New Roman" w:hAnsi="Times New Roman" w:cs="Times New Roman"/>
          <w:sz w:val="24"/>
          <w:szCs w:val="24"/>
        </w:rPr>
        <w:t xml:space="preserve">eq) from Agricultural sector in India is estimated at 647,814.77 </w:t>
      </w:r>
      <w:proofErr w:type="spellStart"/>
      <w:r>
        <w:rPr>
          <w:rFonts w:ascii="Times New Roman" w:hAnsi="Times New Roman" w:cs="Times New Roman"/>
          <w:sz w:val="24"/>
          <w:szCs w:val="24"/>
        </w:rPr>
        <w:t>gigagrams</w:t>
      </w:r>
      <w:proofErr w:type="spellEnd"/>
      <w:r>
        <w:rPr>
          <w:rFonts w:ascii="Times New Roman" w:hAnsi="Times New Roman" w:cs="Times New Roman"/>
          <w:sz w:val="24"/>
          <w:szCs w:val="24"/>
        </w:rPr>
        <w:t xml:space="preserve"> [1</w:t>
      </w:r>
      <w:r w:rsidR="0040439B">
        <w:rPr>
          <w:rFonts w:ascii="Times New Roman" w:hAnsi="Times New Roman" w:cs="Times New Roman"/>
          <w:sz w:val="24"/>
          <w:szCs w:val="24"/>
        </w:rPr>
        <w:t>3</w:t>
      </w:r>
      <w:r>
        <w:rPr>
          <w:rFonts w:ascii="Times New Roman" w:hAnsi="Times New Roman" w:cs="Times New Roman"/>
          <w:sz w:val="24"/>
          <w:szCs w:val="24"/>
        </w:rPr>
        <w:t>]. From 2010 to 2018, we can see a huge upward trend in emission from agricultural sector in India (Figure 2) majority of which is sourced to crop residue burning or agricultural biomass burning.</w:t>
      </w:r>
      <w:r w:rsidR="00C42F9D">
        <w:rPr>
          <w:rFonts w:ascii="Times New Roman" w:hAnsi="Times New Roman" w:cs="Times New Roman"/>
          <w:sz w:val="24"/>
          <w:szCs w:val="24"/>
        </w:rPr>
        <w:t xml:space="preserve"> H</w:t>
      </w:r>
      <w:r w:rsidR="00C42F9D" w:rsidRPr="004F4197">
        <w:rPr>
          <w:rFonts w:ascii="Times New Roman" w:hAnsi="Times New Roman" w:cs="Times New Roman"/>
          <w:sz w:val="24"/>
          <w:szCs w:val="24"/>
        </w:rPr>
        <w:t>ence cost-effective reduction from this sector could significantly reduce India’s total emission</w:t>
      </w:r>
      <w:r w:rsidR="00C42F9D">
        <w:rPr>
          <w:rFonts w:ascii="Times New Roman" w:hAnsi="Times New Roman" w:cs="Times New Roman"/>
          <w:sz w:val="24"/>
          <w:szCs w:val="24"/>
        </w:rPr>
        <w:t xml:space="preserve">. </w:t>
      </w:r>
      <w:r w:rsidR="00C42F9D" w:rsidRPr="004F4197">
        <w:rPr>
          <w:rFonts w:ascii="Times New Roman" w:hAnsi="Times New Roman" w:cs="Times New Roman"/>
          <w:sz w:val="24"/>
          <w:szCs w:val="24"/>
        </w:rPr>
        <w:t xml:space="preserve">Even though agriculture is a high priority sector but a very few projects have been registered so far. </w:t>
      </w:r>
      <w:r w:rsidR="00F0210B" w:rsidRPr="004F4197">
        <w:rPr>
          <w:rFonts w:ascii="Times New Roman" w:hAnsi="Times New Roman" w:cs="Times New Roman"/>
          <w:sz w:val="24"/>
          <w:szCs w:val="24"/>
        </w:rPr>
        <w:t xml:space="preserve">Table </w:t>
      </w:r>
      <w:r w:rsidR="00F0210B">
        <w:rPr>
          <w:rFonts w:ascii="Times New Roman" w:hAnsi="Times New Roman" w:cs="Times New Roman"/>
          <w:sz w:val="24"/>
          <w:szCs w:val="24"/>
        </w:rPr>
        <w:t>2</w:t>
      </w:r>
      <w:r w:rsidR="00F0210B" w:rsidRPr="004F4197">
        <w:rPr>
          <w:rFonts w:ascii="Times New Roman" w:hAnsi="Times New Roman" w:cs="Times New Roman"/>
          <w:sz w:val="24"/>
          <w:szCs w:val="24"/>
        </w:rPr>
        <w:t xml:space="preserve"> gives the </w:t>
      </w:r>
      <w:r w:rsidR="00F0210B">
        <w:rPr>
          <w:rFonts w:ascii="Times New Roman" w:hAnsi="Times New Roman" w:cs="Times New Roman"/>
          <w:sz w:val="24"/>
          <w:szCs w:val="24"/>
        </w:rPr>
        <w:t>overview of CDM projects approved under agricultural sector in India till far</w:t>
      </w:r>
      <w:r w:rsidR="0010026F">
        <w:rPr>
          <w:rFonts w:ascii="Times New Roman" w:hAnsi="Times New Roman" w:cs="Times New Roman"/>
          <w:sz w:val="24"/>
          <w:szCs w:val="24"/>
        </w:rPr>
        <w:t xml:space="preserve"> [1</w:t>
      </w:r>
      <w:r w:rsidR="0040439B">
        <w:rPr>
          <w:rFonts w:ascii="Times New Roman" w:hAnsi="Times New Roman" w:cs="Times New Roman"/>
          <w:sz w:val="24"/>
          <w:szCs w:val="24"/>
        </w:rPr>
        <w:t>4</w:t>
      </w:r>
      <w:r w:rsidR="0010026F">
        <w:rPr>
          <w:rFonts w:ascii="Times New Roman" w:hAnsi="Times New Roman" w:cs="Times New Roman"/>
          <w:sz w:val="24"/>
          <w:szCs w:val="24"/>
        </w:rPr>
        <w:t>]</w:t>
      </w:r>
      <w:r w:rsidR="00F0210B">
        <w:rPr>
          <w:rFonts w:ascii="Times New Roman" w:hAnsi="Times New Roman" w:cs="Times New Roman"/>
          <w:sz w:val="24"/>
          <w:szCs w:val="24"/>
        </w:rPr>
        <w:t xml:space="preserve">. </w:t>
      </w:r>
      <w:r w:rsidR="00C42F9D" w:rsidRPr="004F4197">
        <w:rPr>
          <w:rFonts w:ascii="Times New Roman" w:hAnsi="Times New Roman" w:cs="Times New Roman"/>
          <w:sz w:val="24"/>
          <w:szCs w:val="24"/>
        </w:rPr>
        <w:t>This is because of the major uncertainties in measuring and verifying the performance of soil carbon stores and agriculture in our country is highly unorganized which leads to difficulty in providing evidences under the CDM.</w:t>
      </w:r>
    </w:p>
    <w:p w:rsidR="00EB223A" w:rsidRDefault="00363DB2" w:rsidP="00EB223A">
      <w:pPr>
        <w:jc w:val="center"/>
        <w:rPr>
          <w:rFonts w:ascii="Times New Roman" w:hAnsi="Times New Roman" w:cs="Times New Roman"/>
          <w:sz w:val="24"/>
          <w:szCs w:val="24"/>
        </w:rPr>
      </w:pPr>
      <w:r w:rsidRPr="00EB223A">
        <w:rPr>
          <w:rFonts w:ascii="Times New Roman" w:hAnsi="Times New Roman" w:cs="Times New Roman"/>
          <w:noProof/>
          <w:sz w:val="24"/>
          <w:szCs w:val="24"/>
          <w:lang w:val="en-US"/>
        </w:rPr>
        <w:lastRenderedPageBreak/>
        <w:drawing>
          <wp:inline distT="0" distB="0" distL="0" distR="0">
            <wp:extent cx="5641340" cy="18211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a14:imgEffect>
                                <a14:brightnessContrast contrast="-40000"/>
                              </a14:imgEffect>
                            </a14:imgLayer>
                          </a14:imgProps>
                        </a:ext>
                      </a:extLst>
                    </a:blip>
                    <a:srcRect l="5269" t="7828" r="2894" b="5155"/>
                    <a:stretch>
                      <a:fillRect/>
                    </a:stretch>
                  </pic:blipFill>
                  <pic:spPr bwMode="auto">
                    <a:xfrm>
                      <a:off x="0" y="0"/>
                      <a:ext cx="5713624" cy="184451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EB223A" w:rsidRDefault="00363DB2" w:rsidP="00EB223A">
      <w:pPr>
        <w:spacing w:after="0" w:line="276" w:lineRule="auto"/>
        <w:jc w:val="center"/>
        <w:rPr>
          <w:rFonts w:ascii="Times New Roman" w:hAnsi="Times New Roman" w:cs="Times New Roman"/>
          <w:i/>
          <w:iCs/>
          <w:sz w:val="24"/>
          <w:szCs w:val="24"/>
        </w:rPr>
      </w:pPr>
      <w:r w:rsidRPr="006D1068">
        <w:rPr>
          <w:rFonts w:ascii="Times New Roman" w:hAnsi="Times New Roman" w:cs="Times New Roman"/>
          <w:i/>
          <w:iCs/>
          <w:sz w:val="24"/>
          <w:szCs w:val="24"/>
        </w:rPr>
        <w:t xml:space="preserve">Figure </w:t>
      </w:r>
      <w:r>
        <w:rPr>
          <w:rFonts w:ascii="Times New Roman" w:hAnsi="Times New Roman" w:cs="Times New Roman"/>
          <w:i/>
          <w:iCs/>
          <w:sz w:val="24"/>
          <w:szCs w:val="24"/>
        </w:rPr>
        <w:t>2</w:t>
      </w:r>
      <w:r w:rsidRPr="006D1068">
        <w:rPr>
          <w:rFonts w:ascii="Times New Roman" w:hAnsi="Times New Roman" w:cs="Times New Roman"/>
          <w:i/>
          <w:iCs/>
          <w:sz w:val="24"/>
          <w:szCs w:val="24"/>
        </w:rPr>
        <w:t xml:space="preserve">: </w:t>
      </w:r>
      <w:r>
        <w:rPr>
          <w:rFonts w:ascii="Times New Roman" w:hAnsi="Times New Roman" w:cs="Times New Roman"/>
          <w:i/>
          <w:iCs/>
          <w:sz w:val="24"/>
          <w:szCs w:val="24"/>
        </w:rPr>
        <w:t>Upward trend of Emission (CO</w:t>
      </w:r>
      <w:r w:rsidRPr="004D4FD9">
        <w:rPr>
          <w:rFonts w:ascii="Times New Roman" w:hAnsi="Times New Roman" w:cs="Times New Roman"/>
          <w:i/>
          <w:iCs/>
          <w:sz w:val="24"/>
          <w:szCs w:val="24"/>
          <w:vertAlign w:val="subscript"/>
        </w:rPr>
        <w:t>2</w:t>
      </w:r>
      <w:r>
        <w:rPr>
          <w:rFonts w:ascii="Times New Roman" w:hAnsi="Times New Roman" w:cs="Times New Roman"/>
          <w:i/>
          <w:iCs/>
          <w:sz w:val="24"/>
          <w:szCs w:val="24"/>
        </w:rPr>
        <w:t xml:space="preserve"> equivalent) from Agricultural Sector in India </w:t>
      </w:r>
      <w:r w:rsidRPr="006D1068">
        <w:rPr>
          <w:rFonts w:ascii="Times New Roman" w:hAnsi="Times New Roman" w:cs="Times New Roman"/>
          <w:i/>
          <w:iCs/>
          <w:sz w:val="24"/>
          <w:szCs w:val="24"/>
        </w:rPr>
        <w:t xml:space="preserve"> </w:t>
      </w:r>
    </w:p>
    <w:p w:rsidR="00EB223A" w:rsidRPr="006D1068" w:rsidRDefault="00363DB2" w:rsidP="00EB223A">
      <w:pPr>
        <w:spacing w:after="0" w:line="276" w:lineRule="auto"/>
        <w:jc w:val="center"/>
        <w:rPr>
          <w:rFonts w:ascii="Times New Roman" w:hAnsi="Times New Roman" w:cs="Times New Roman"/>
          <w:i/>
          <w:iCs/>
          <w:sz w:val="24"/>
          <w:szCs w:val="24"/>
        </w:rPr>
      </w:pPr>
      <w:r w:rsidRPr="006D1068">
        <w:rPr>
          <w:rFonts w:ascii="Times New Roman" w:hAnsi="Times New Roman" w:cs="Times New Roman"/>
          <w:i/>
          <w:iCs/>
          <w:sz w:val="24"/>
          <w:szCs w:val="24"/>
        </w:rPr>
        <w:t xml:space="preserve">(After, </w:t>
      </w:r>
      <w:r>
        <w:rPr>
          <w:rFonts w:ascii="Times New Roman" w:hAnsi="Times New Roman" w:cs="Times New Roman"/>
          <w:i/>
          <w:iCs/>
          <w:sz w:val="24"/>
          <w:szCs w:val="24"/>
        </w:rPr>
        <w:t>FAOSTAT</w:t>
      </w:r>
      <w:r w:rsidRPr="006D1068">
        <w:rPr>
          <w:rFonts w:ascii="Times New Roman" w:hAnsi="Times New Roman" w:cs="Times New Roman"/>
          <w:i/>
          <w:iCs/>
          <w:sz w:val="24"/>
          <w:szCs w:val="24"/>
        </w:rPr>
        <w:t>, 201</w:t>
      </w:r>
      <w:r>
        <w:rPr>
          <w:rFonts w:ascii="Times New Roman" w:hAnsi="Times New Roman" w:cs="Times New Roman"/>
          <w:i/>
          <w:iCs/>
          <w:sz w:val="24"/>
          <w:szCs w:val="24"/>
        </w:rPr>
        <w:t>8</w:t>
      </w:r>
      <w:r w:rsidRPr="006D1068">
        <w:rPr>
          <w:rFonts w:ascii="Times New Roman" w:hAnsi="Times New Roman" w:cs="Times New Roman"/>
          <w:i/>
          <w:iCs/>
          <w:sz w:val="24"/>
          <w:szCs w:val="24"/>
        </w:rPr>
        <w:t>)</w:t>
      </w:r>
    </w:p>
    <w:p w:rsidR="00EB223A" w:rsidRDefault="00EB223A" w:rsidP="004C2FD1">
      <w:pPr>
        <w:jc w:val="both"/>
        <w:rPr>
          <w:rFonts w:ascii="Times New Roman" w:hAnsi="Times New Roman" w:cs="Times New Roman"/>
          <w:sz w:val="24"/>
          <w:szCs w:val="24"/>
        </w:rPr>
      </w:pP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20"/>
      </w:tblPr>
      <w:tblGrid>
        <w:gridCol w:w="573"/>
        <w:gridCol w:w="4874"/>
        <w:gridCol w:w="2076"/>
        <w:gridCol w:w="1477"/>
      </w:tblGrid>
      <w:tr w:rsidR="00EF5E01" w:rsidTr="00254403">
        <w:trPr>
          <w:trHeight w:val="410"/>
        </w:trPr>
        <w:tc>
          <w:tcPr>
            <w:tcW w:w="9000" w:type="dxa"/>
            <w:gridSpan w:val="4"/>
            <w:tcBorders>
              <w:bottom w:val="single" w:sz="4" w:space="0" w:color="auto"/>
            </w:tcBorders>
            <w:noWrap/>
            <w:vAlign w:val="center"/>
          </w:tcPr>
          <w:p w:rsidR="00000000" w:rsidRDefault="00363DB2">
            <w:pPr>
              <w:spacing w:line="276" w:lineRule="auto"/>
              <w:jc w:val="center"/>
              <w:rPr>
                <w:rFonts w:ascii="Times New Roman" w:eastAsia="Times New Roman" w:hAnsi="Times New Roman" w:cs="Times New Roman"/>
                <w:color w:val="000000"/>
                <w:sz w:val="24"/>
                <w:szCs w:val="24"/>
              </w:rPr>
            </w:pPr>
            <w:r w:rsidRPr="003C7F53">
              <w:rPr>
                <w:rFonts w:ascii="Times New Roman" w:eastAsia="Times New Roman" w:hAnsi="Times New Roman" w:cs="Times New Roman"/>
                <w:b/>
                <w:bCs/>
                <w:color w:val="000000"/>
                <w:sz w:val="24"/>
                <w:szCs w:val="24"/>
                <w:lang w:eastAsia="en-IN"/>
              </w:rPr>
              <w:t xml:space="preserve">Table 2: </w:t>
            </w:r>
            <w:r w:rsidRPr="003C7F53">
              <w:rPr>
                <w:rFonts w:ascii="Times New Roman" w:hAnsi="Times New Roman" w:cs="Times New Roman"/>
                <w:b/>
                <w:bCs/>
                <w:sz w:val="24"/>
                <w:szCs w:val="24"/>
              </w:rPr>
              <w:t>CDM Projects under Agricultural Sectors in India</w:t>
            </w:r>
            <w:r w:rsidRPr="004F4197">
              <w:rPr>
                <w:rFonts w:ascii="Times New Roman" w:hAnsi="Times New Roman" w:cs="Times New Roman"/>
                <w:sz w:val="24"/>
                <w:szCs w:val="24"/>
              </w:rPr>
              <w:t xml:space="preserve"> </w:t>
            </w:r>
            <w:r w:rsidR="00CB48F8">
              <w:rPr>
                <w:rFonts w:ascii="Times New Roman" w:eastAsia="Times New Roman" w:hAnsi="Times New Roman" w:cs="Times New Roman"/>
                <w:color w:val="000000"/>
                <w:sz w:val="24"/>
                <w:szCs w:val="24"/>
                <w:lang w:eastAsia="en-IN"/>
              </w:rPr>
              <w:t>[1</w:t>
            </w:r>
            <w:r w:rsidR="0040439B">
              <w:rPr>
                <w:rFonts w:ascii="Times New Roman" w:eastAsia="Times New Roman" w:hAnsi="Times New Roman" w:cs="Times New Roman"/>
                <w:color w:val="000000"/>
                <w:sz w:val="24"/>
                <w:szCs w:val="24"/>
                <w:lang w:eastAsia="en-IN"/>
              </w:rPr>
              <w:t>4</w:t>
            </w:r>
            <w:r w:rsidR="00CB48F8">
              <w:rPr>
                <w:rFonts w:ascii="Times New Roman" w:eastAsia="Times New Roman" w:hAnsi="Times New Roman" w:cs="Times New Roman"/>
                <w:color w:val="000000"/>
                <w:sz w:val="24"/>
                <w:szCs w:val="24"/>
                <w:lang w:eastAsia="en-IN"/>
              </w:rPr>
              <w:t>]</w:t>
            </w:r>
          </w:p>
        </w:tc>
      </w:tr>
      <w:tr w:rsidR="00EF5E01" w:rsidTr="00254403">
        <w:trPr>
          <w:trHeight w:val="410"/>
        </w:trPr>
        <w:tc>
          <w:tcPr>
            <w:tcW w:w="573" w:type="dxa"/>
            <w:tcBorders>
              <w:top w:val="single" w:sz="4" w:space="0" w:color="auto"/>
              <w:bottom w:val="single" w:sz="4" w:space="0" w:color="auto"/>
            </w:tcBorders>
            <w:noWrap/>
            <w:vAlign w:val="center"/>
            <w:hideMark/>
          </w:tcPr>
          <w:p w:rsidR="00000000" w:rsidRDefault="00363DB2">
            <w:pPr>
              <w:spacing w:line="276" w:lineRule="auto"/>
              <w:jc w:val="center"/>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Sr.</w:t>
            </w:r>
          </w:p>
          <w:p w:rsidR="00000000" w:rsidRDefault="00363DB2">
            <w:pPr>
              <w:spacing w:line="276" w:lineRule="auto"/>
              <w:jc w:val="center"/>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No.</w:t>
            </w:r>
          </w:p>
        </w:tc>
        <w:tc>
          <w:tcPr>
            <w:tcW w:w="4874" w:type="dxa"/>
            <w:tcBorders>
              <w:top w:val="single" w:sz="4" w:space="0" w:color="auto"/>
              <w:bottom w:val="single" w:sz="4" w:space="0" w:color="auto"/>
            </w:tcBorders>
            <w:noWrap/>
            <w:vAlign w:val="center"/>
            <w:hideMark/>
          </w:tcPr>
          <w:p w:rsidR="00000000" w:rsidRDefault="00363DB2">
            <w:pPr>
              <w:spacing w:line="276" w:lineRule="auto"/>
              <w:jc w:val="center"/>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Project Title</w:t>
            </w:r>
          </w:p>
        </w:tc>
        <w:tc>
          <w:tcPr>
            <w:tcW w:w="2076" w:type="dxa"/>
            <w:tcBorders>
              <w:top w:val="single" w:sz="4" w:space="0" w:color="auto"/>
              <w:bottom w:val="single" w:sz="4" w:space="0" w:color="auto"/>
            </w:tcBorders>
            <w:noWrap/>
            <w:vAlign w:val="center"/>
            <w:hideMark/>
          </w:tcPr>
          <w:p w:rsidR="00000000" w:rsidRDefault="00363DB2">
            <w:pPr>
              <w:spacing w:line="276" w:lineRule="auto"/>
              <w:jc w:val="center"/>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 xml:space="preserve">Annual </w:t>
            </w:r>
            <w:r w:rsidR="00C01841" w:rsidRPr="0010026F">
              <w:rPr>
                <w:rFonts w:ascii="Times New Roman" w:eastAsia="Times New Roman" w:hAnsi="Times New Roman" w:cs="Times New Roman"/>
                <w:color w:val="000000"/>
                <w:sz w:val="24"/>
                <w:szCs w:val="24"/>
              </w:rPr>
              <w:t>CERs (</w:t>
            </w:r>
            <w:r w:rsidRPr="0010026F">
              <w:rPr>
                <w:rFonts w:ascii="Times New Roman" w:eastAsia="Times New Roman" w:hAnsi="Times New Roman" w:cs="Times New Roman"/>
                <w:color w:val="000000"/>
                <w:sz w:val="24"/>
                <w:szCs w:val="24"/>
              </w:rPr>
              <w:t>Emission Reductions)</w:t>
            </w:r>
          </w:p>
        </w:tc>
        <w:tc>
          <w:tcPr>
            <w:tcW w:w="1475" w:type="dxa"/>
            <w:tcBorders>
              <w:top w:val="single" w:sz="4" w:space="0" w:color="auto"/>
              <w:bottom w:val="single" w:sz="4" w:space="0" w:color="auto"/>
            </w:tcBorders>
            <w:noWrap/>
            <w:vAlign w:val="center"/>
            <w:hideMark/>
          </w:tcPr>
          <w:p w:rsidR="00000000" w:rsidRDefault="00363DB2">
            <w:pPr>
              <w:spacing w:line="276" w:lineRule="auto"/>
              <w:jc w:val="center"/>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 xml:space="preserve">Date </w:t>
            </w:r>
            <w:r w:rsidR="00C01841" w:rsidRPr="0010026F">
              <w:rPr>
                <w:rFonts w:ascii="Times New Roman" w:eastAsia="Times New Roman" w:hAnsi="Times New Roman" w:cs="Times New Roman"/>
                <w:color w:val="000000"/>
                <w:sz w:val="24"/>
                <w:szCs w:val="24"/>
              </w:rPr>
              <w:t>of registration</w:t>
            </w:r>
          </w:p>
        </w:tc>
      </w:tr>
      <w:tr w:rsidR="00EF5E01" w:rsidTr="003A0268">
        <w:trPr>
          <w:trHeight w:val="303"/>
        </w:trPr>
        <w:tc>
          <w:tcPr>
            <w:tcW w:w="573" w:type="dxa"/>
            <w:tcBorders>
              <w:top w:val="single" w:sz="4" w:space="0" w:color="auto"/>
            </w:tcBorders>
            <w:noWrap/>
            <w:hideMark/>
          </w:tcPr>
          <w:p w:rsidR="00000000" w:rsidRDefault="00363DB2">
            <w:pPr>
              <w:spacing w:line="276" w:lineRule="auto"/>
              <w:ind w:firstLineChars="100" w:firstLine="240"/>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1</w:t>
            </w:r>
          </w:p>
        </w:tc>
        <w:tc>
          <w:tcPr>
            <w:tcW w:w="4874" w:type="dxa"/>
            <w:tcBorders>
              <w:top w:val="single" w:sz="4" w:space="0" w:color="auto"/>
            </w:tcBorders>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 xml:space="preserve">3 MW Poultry </w:t>
            </w:r>
            <w:r w:rsidR="00C01841" w:rsidRPr="0010026F">
              <w:rPr>
                <w:rFonts w:ascii="Times New Roman" w:eastAsia="Times New Roman" w:hAnsi="Times New Roman" w:cs="Times New Roman"/>
                <w:color w:val="000000"/>
                <w:sz w:val="24"/>
                <w:szCs w:val="24"/>
              </w:rPr>
              <w:t>litter-based</w:t>
            </w:r>
            <w:r w:rsidRPr="0010026F">
              <w:rPr>
                <w:rFonts w:ascii="Times New Roman" w:eastAsia="Times New Roman" w:hAnsi="Times New Roman" w:cs="Times New Roman"/>
                <w:color w:val="000000"/>
                <w:sz w:val="24"/>
                <w:szCs w:val="24"/>
              </w:rPr>
              <w:t xml:space="preserve"> power generation project, Hyderabad</w:t>
            </w:r>
          </w:p>
        </w:tc>
        <w:tc>
          <w:tcPr>
            <w:tcW w:w="2076" w:type="dxa"/>
            <w:tcBorders>
              <w:top w:val="single" w:sz="4" w:space="0" w:color="auto"/>
            </w:tcBorders>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65794</w:t>
            </w:r>
          </w:p>
        </w:tc>
        <w:tc>
          <w:tcPr>
            <w:tcW w:w="1475" w:type="dxa"/>
            <w:tcBorders>
              <w:top w:val="single" w:sz="4" w:space="0" w:color="auto"/>
            </w:tcBorders>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30-Jun-06</w:t>
            </w:r>
          </w:p>
        </w:tc>
      </w:tr>
      <w:tr w:rsidR="00EF5E01" w:rsidTr="003A0268">
        <w:trPr>
          <w:trHeight w:val="303"/>
        </w:trPr>
        <w:tc>
          <w:tcPr>
            <w:tcW w:w="573" w:type="dxa"/>
            <w:noWrap/>
            <w:hideMark/>
          </w:tcPr>
          <w:p w:rsidR="00000000" w:rsidRDefault="00363DB2">
            <w:pPr>
              <w:spacing w:line="276" w:lineRule="auto"/>
              <w:ind w:firstLineChars="100" w:firstLine="240"/>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2</w:t>
            </w:r>
          </w:p>
        </w:tc>
        <w:tc>
          <w:tcPr>
            <w:tcW w:w="4874"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Methane avoidance by municipal solid waste processing, Chandigarh</w:t>
            </w:r>
          </w:p>
        </w:tc>
        <w:tc>
          <w:tcPr>
            <w:tcW w:w="2076"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40308</w:t>
            </w:r>
          </w:p>
        </w:tc>
        <w:tc>
          <w:tcPr>
            <w:tcW w:w="1475"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4-Sep-06</w:t>
            </w:r>
          </w:p>
        </w:tc>
      </w:tr>
      <w:tr w:rsidR="00EF5E01" w:rsidTr="003A0268">
        <w:trPr>
          <w:trHeight w:val="303"/>
        </w:trPr>
        <w:tc>
          <w:tcPr>
            <w:tcW w:w="573" w:type="dxa"/>
            <w:noWrap/>
            <w:hideMark/>
          </w:tcPr>
          <w:p w:rsidR="00000000" w:rsidRDefault="00363DB2">
            <w:pPr>
              <w:spacing w:line="276" w:lineRule="auto"/>
              <w:ind w:firstLineChars="100" w:firstLine="240"/>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3</w:t>
            </w:r>
          </w:p>
        </w:tc>
        <w:tc>
          <w:tcPr>
            <w:tcW w:w="4874"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Avoidance of waste water and on-site energy use emission and renewable energy generation in IFB Agro</w:t>
            </w:r>
            <w:r w:rsidR="00C01841">
              <w:rPr>
                <w:rFonts w:ascii="Times New Roman" w:eastAsia="Times New Roman" w:hAnsi="Times New Roman" w:cs="Times New Roman"/>
                <w:color w:val="000000"/>
                <w:sz w:val="24"/>
                <w:szCs w:val="24"/>
              </w:rPr>
              <w:t>-</w:t>
            </w:r>
            <w:r w:rsidRPr="0010026F">
              <w:rPr>
                <w:rFonts w:ascii="Times New Roman" w:eastAsia="Times New Roman" w:hAnsi="Times New Roman" w:cs="Times New Roman"/>
                <w:color w:val="000000"/>
                <w:sz w:val="24"/>
                <w:szCs w:val="24"/>
              </w:rPr>
              <w:t>distillery plant</w:t>
            </w:r>
          </w:p>
        </w:tc>
        <w:tc>
          <w:tcPr>
            <w:tcW w:w="2076"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50760</w:t>
            </w:r>
          </w:p>
        </w:tc>
        <w:tc>
          <w:tcPr>
            <w:tcW w:w="1475"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8-Sep-06</w:t>
            </w:r>
          </w:p>
        </w:tc>
      </w:tr>
      <w:tr w:rsidR="00EF5E01" w:rsidTr="003A0268">
        <w:trPr>
          <w:trHeight w:val="303"/>
        </w:trPr>
        <w:tc>
          <w:tcPr>
            <w:tcW w:w="573" w:type="dxa"/>
            <w:noWrap/>
            <w:hideMark/>
          </w:tcPr>
          <w:p w:rsidR="00000000" w:rsidRDefault="00363DB2">
            <w:pPr>
              <w:spacing w:line="276" w:lineRule="auto"/>
              <w:ind w:firstLineChars="100" w:firstLine="240"/>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4</w:t>
            </w:r>
          </w:p>
        </w:tc>
        <w:tc>
          <w:tcPr>
            <w:tcW w:w="4874"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 xml:space="preserve">Methane recovery and power generation in a distillery plant </w:t>
            </w:r>
            <w:proofErr w:type="spellStart"/>
            <w:r w:rsidRPr="0010026F">
              <w:rPr>
                <w:rFonts w:ascii="Times New Roman" w:eastAsia="Times New Roman" w:hAnsi="Times New Roman" w:cs="Times New Roman"/>
                <w:color w:val="000000"/>
                <w:sz w:val="24"/>
                <w:szCs w:val="24"/>
              </w:rPr>
              <w:t>Shreyans</w:t>
            </w:r>
            <w:proofErr w:type="spellEnd"/>
            <w:r w:rsidRPr="0010026F">
              <w:rPr>
                <w:rFonts w:ascii="Times New Roman" w:eastAsia="Times New Roman" w:hAnsi="Times New Roman" w:cs="Times New Roman"/>
                <w:color w:val="000000"/>
                <w:sz w:val="24"/>
                <w:szCs w:val="24"/>
              </w:rPr>
              <w:t xml:space="preserve"> Industrial Limited (SIL)</w:t>
            </w:r>
          </w:p>
        </w:tc>
        <w:tc>
          <w:tcPr>
            <w:tcW w:w="2076"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44729</w:t>
            </w:r>
          </w:p>
        </w:tc>
        <w:tc>
          <w:tcPr>
            <w:tcW w:w="1475" w:type="dxa"/>
            <w:noWrap/>
            <w:hideMark/>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EF5E01" w:rsidTr="003A0268">
        <w:trPr>
          <w:trHeight w:val="303"/>
        </w:trPr>
        <w:tc>
          <w:tcPr>
            <w:tcW w:w="573" w:type="dxa"/>
            <w:noWrap/>
            <w:hideMark/>
          </w:tcPr>
          <w:p w:rsidR="00000000" w:rsidRDefault="00363DB2">
            <w:pPr>
              <w:spacing w:line="276" w:lineRule="auto"/>
              <w:ind w:firstLineChars="100" w:firstLine="240"/>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5</w:t>
            </w:r>
          </w:p>
        </w:tc>
        <w:tc>
          <w:tcPr>
            <w:tcW w:w="4874"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 xml:space="preserve">SESL 6 M W Municipal solid </w:t>
            </w:r>
            <w:r w:rsidR="00C01841" w:rsidRPr="0010026F">
              <w:rPr>
                <w:rFonts w:ascii="Times New Roman" w:eastAsia="Times New Roman" w:hAnsi="Times New Roman" w:cs="Times New Roman"/>
                <w:color w:val="000000"/>
                <w:sz w:val="24"/>
                <w:szCs w:val="24"/>
              </w:rPr>
              <w:t>waste-based</w:t>
            </w:r>
            <w:r w:rsidRPr="0010026F">
              <w:rPr>
                <w:rFonts w:ascii="Times New Roman" w:eastAsia="Times New Roman" w:hAnsi="Times New Roman" w:cs="Times New Roman"/>
                <w:color w:val="000000"/>
                <w:sz w:val="24"/>
                <w:szCs w:val="24"/>
              </w:rPr>
              <w:t xml:space="preserve"> power project at Vijayawada and Guntur in Andhra Pradesh</w:t>
            </w:r>
          </w:p>
        </w:tc>
        <w:tc>
          <w:tcPr>
            <w:tcW w:w="2076"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64599</w:t>
            </w:r>
          </w:p>
        </w:tc>
        <w:tc>
          <w:tcPr>
            <w:tcW w:w="1475" w:type="dxa"/>
            <w:noWrap/>
            <w:hideMark/>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EF5E01" w:rsidTr="003A0268">
        <w:trPr>
          <w:trHeight w:val="303"/>
        </w:trPr>
        <w:tc>
          <w:tcPr>
            <w:tcW w:w="573" w:type="dxa"/>
            <w:noWrap/>
            <w:hideMark/>
          </w:tcPr>
          <w:p w:rsidR="00000000" w:rsidRDefault="00363DB2">
            <w:pPr>
              <w:spacing w:line="276" w:lineRule="auto"/>
              <w:ind w:firstLineChars="100" w:firstLine="240"/>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6</w:t>
            </w:r>
          </w:p>
        </w:tc>
        <w:tc>
          <w:tcPr>
            <w:tcW w:w="4874"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 xml:space="preserve">Methane capture and use as fuel at Raja ram Maize Products, </w:t>
            </w:r>
            <w:proofErr w:type="spellStart"/>
            <w:r w:rsidRPr="0010026F">
              <w:rPr>
                <w:rFonts w:ascii="Times New Roman" w:eastAsia="Times New Roman" w:hAnsi="Times New Roman" w:cs="Times New Roman"/>
                <w:color w:val="000000"/>
                <w:sz w:val="24"/>
                <w:szCs w:val="24"/>
              </w:rPr>
              <w:t>Chattisgarh</w:t>
            </w:r>
            <w:proofErr w:type="spellEnd"/>
            <w:r w:rsidR="00C01841">
              <w:rPr>
                <w:rFonts w:ascii="Times New Roman" w:eastAsia="Times New Roman" w:hAnsi="Times New Roman" w:cs="Times New Roman"/>
                <w:color w:val="000000"/>
                <w:sz w:val="24"/>
                <w:szCs w:val="24"/>
              </w:rPr>
              <w:t>,</w:t>
            </w:r>
            <w:r w:rsidRPr="0010026F">
              <w:rPr>
                <w:rFonts w:ascii="Times New Roman" w:eastAsia="Times New Roman" w:hAnsi="Times New Roman" w:cs="Times New Roman"/>
                <w:color w:val="000000"/>
                <w:sz w:val="24"/>
                <w:szCs w:val="24"/>
              </w:rPr>
              <w:t xml:space="preserve"> </w:t>
            </w:r>
            <w:proofErr w:type="spellStart"/>
            <w:r w:rsidRPr="0010026F">
              <w:rPr>
                <w:rFonts w:ascii="Times New Roman" w:eastAsia="Times New Roman" w:hAnsi="Times New Roman" w:cs="Times New Roman"/>
                <w:color w:val="000000"/>
                <w:sz w:val="24"/>
                <w:szCs w:val="24"/>
              </w:rPr>
              <w:t>Chamundeswari</w:t>
            </w:r>
            <w:proofErr w:type="spellEnd"/>
            <w:r w:rsidRPr="0010026F">
              <w:rPr>
                <w:rFonts w:ascii="Times New Roman" w:eastAsia="Times New Roman" w:hAnsi="Times New Roman" w:cs="Times New Roman"/>
                <w:color w:val="000000"/>
                <w:sz w:val="24"/>
                <w:szCs w:val="24"/>
              </w:rPr>
              <w:t xml:space="preserve"> Sugar Ltd.</w:t>
            </w:r>
          </w:p>
        </w:tc>
        <w:tc>
          <w:tcPr>
            <w:tcW w:w="2076"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4609</w:t>
            </w:r>
          </w:p>
        </w:tc>
        <w:tc>
          <w:tcPr>
            <w:tcW w:w="1475"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5-Jun-07</w:t>
            </w:r>
          </w:p>
        </w:tc>
      </w:tr>
      <w:tr w:rsidR="00EF5E01" w:rsidTr="003A0268">
        <w:trPr>
          <w:trHeight w:val="303"/>
        </w:trPr>
        <w:tc>
          <w:tcPr>
            <w:tcW w:w="573" w:type="dxa"/>
            <w:noWrap/>
            <w:hideMark/>
          </w:tcPr>
          <w:p w:rsidR="00000000" w:rsidRDefault="00363DB2">
            <w:pPr>
              <w:spacing w:line="276" w:lineRule="auto"/>
              <w:ind w:firstLineChars="100" w:firstLine="240"/>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7</w:t>
            </w:r>
          </w:p>
        </w:tc>
        <w:tc>
          <w:tcPr>
            <w:tcW w:w="4874"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3.76 M W Electricity generation project from poultry litter in Tamil Nadu</w:t>
            </w:r>
          </w:p>
        </w:tc>
        <w:tc>
          <w:tcPr>
            <w:tcW w:w="2076"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55858</w:t>
            </w:r>
          </w:p>
        </w:tc>
        <w:tc>
          <w:tcPr>
            <w:tcW w:w="1475"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4-Mar-09</w:t>
            </w:r>
          </w:p>
        </w:tc>
      </w:tr>
      <w:tr w:rsidR="00EF5E01" w:rsidTr="003A0268">
        <w:trPr>
          <w:trHeight w:val="303"/>
        </w:trPr>
        <w:tc>
          <w:tcPr>
            <w:tcW w:w="573" w:type="dxa"/>
            <w:noWrap/>
            <w:hideMark/>
          </w:tcPr>
          <w:p w:rsidR="00000000" w:rsidRDefault="00363DB2">
            <w:pPr>
              <w:spacing w:line="276" w:lineRule="auto"/>
              <w:ind w:firstLineChars="100" w:firstLine="240"/>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8</w:t>
            </w:r>
          </w:p>
        </w:tc>
        <w:tc>
          <w:tcPr>
            <w:tcW w:w="4874"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 xml:space="preserve">Rice </w:t>
            </w:r>
            <w:r w:rsidR="00C01841" w:rsidRPr="0010026F">
              <w:rPr>
                <w:rFonts w:ascii="Times New Roman" w:eastAsia="Times New Roman" w:hAnsi="Times New Roman" w:cs="Times New Roman"/>
                <w:color w:val="000000"/>
                <w:sz w:val="24"/>
                <w:szCs w:val="24"/>
              </w:rPr>
              <w:t>husk-based</w:t>
            </w:r>
            <w:r w:rsidRPr="0010026F">
              <w:rPr>
                <w:rFonts w:ascii="Times New Roman" w:eastAsia="Times New Roman" w:hAnsi="Times New Roman" w:cs="Times New Roman"/>
                <w:color w:val="000000"/>
                <w:sz w:val="24"/>
                <w:szCs w:val="24"/>
              </w:rPr>
              <w:t xml:space="preserve"> cogeneration projects of </w:t>
            </w:r>
            <w:proofErr w:type="spellStart"/>
            <w:r w:rsidRPr="0010026F">
              <w:rPr>
                <w:rFonts w:ascii="Times New Roman" w:eastAsia="Times New Roman" w:hAnsi="Times New Roman" w:cs="Times New Roman"/>
                <w:color w:val="000000"/>
                <w:sz w:val="24"/>
                <w:szCs w:val="24"/>
              </w:rPr>
              <w:t>Nahar</w:t>
            </w:r>
            <w:proofErr w:type="spellEnd"/>
            <w:r w:rsidRPr="0010026F">
              <w:rPr>
                <w:rFonts w:ascii="Times New Roman" w:eastAsia="Times New Roman" w:hAnsi="Times New Roman" w:cs="Times New Roman"/>
                <w:color w:val="000000"/>
                <w:sz w:val="24"/>
                <w:szCs w:val="24"/>
              </w:rPr>
              <w:t xml:space="preserve"> Spinning Mills, Ltd.</w:t>
            </w:r>
          </w:p>
        </w:tc>
        <w:tc>
          <w:tcPr>
            <w:tcW w:w="2076"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10948 (CE</w:t>
            </w:r>
            <w:r w:rsidR="00C01841">
              <w:rPr>
                <w:rFonts w:ascii="Times New Roman" w:eastAsia="Times New Roman" w:hAnsi="Times New Roman" w:cs="Times New Roman"/>
                <w:color w:val="000000"/>
                <w:sz w:val="24"/>
                <w:szCs w:val="24"/>
              </w:rPr>
              <w:t>R</w:t>
            </w:r>
            <w:r w:rsidRPr="0010026F">
              <w:rPr>
                <w:rFonts w:ascii="Times New Roman" w:eastAsia="Times New Roman" w:hAnsi="Times New Roman" w:cs="Times New Roman"/>
                <w:color w:val="000000"/>
                <w:sz w:val="24"/>
                <w:szCs w:val="24"/>
              </w:rPr>
              <w:t>s earned)</w:t>
            </w:r>
          </w:p>
        </w:tc>
        <w:tc>
          <w:tcPr>
            <w:tcW w:w="1475"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w:t>
            </w:r>
          </w:p>
        </w:tc>
      </w:tr>
      <w:tr w:rsidR="00EF5E01" w:rsidTr="003A0268">
        <w:trPr>
          <w:trHeight w:val="303"/>
        </w:trPr>
        <w:tc>
          <w:tcPr>
            <w:tcW w:w="573" w:type="dxa"/>
            <w:noWrap/>
            <w:hideMark/>
          </w:tcPr>
          <w:p w:rsidR="00000000" w:rsidRDefault="00363DB2">
            <w:pPr>
              <w:spacing w:line="276" w:lineRule="auto"/>
              <w:ind w:firstLineChars="100" w:firstLine="240"/>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9</w:t>
            </w:r>
          </w:p>
        </w:tc>
        <w:tc>
          <w:tcPr>
            <w:tcW w:w="4874"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24 MW Bagasse based cogeneration power project of The Godavari Sugar Mills Ltd.</w:t>
            </w:r>
          </w:p>
        </w:tc>
        <w:tc>
          <w:tcPr>
            <w:tcW w:w="2076"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170103 (CERs earned)</w:t>
            </w:r>
          </w:p>
        </w:tc>
        <w:tc>
          <w:tcPr>
            <w:tcW w:w="1475"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w:t>
            </w:r>
          </w:p>
        </w:tc>
      </w:tr>
      <w:tr w:rsidR="00EF5E01" w:rsidTr="003A0268">
        <w:trPr>
          <w:trHeight w:val="303"/>
        </w:trPr>
        <w:tc>
          <w:tcPr>
            <w:tcW w:w="573"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10</w:t>
            </w:r>
          </w:p>
        </w:tc>
        <w:tc>
          <w:tcPr>
            <w:tcW w:w="4874"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 xml:space="preserve">Bagasse based power project of </w:t>
            </w:r>
            <w:proofErr w:type="spellStart"/>
            <w:r w:rsidRPr="0010026F">
              <w:rPr>
                <w:rFonts w:ascii="Times New Roman" w:eastAsia="Times New Roman" w:hAnsi="Times New Roman" w:cs="Times New Roman"/>
                <w:color w:val="000000"/>
                <w:sz w:val="24"/>
                <w:szCs w:val="24"/>
              </w:rPr>
              <w:t>Rajshree</w:t>
            </w:r>
            <w:proofErr w:type="spellEnd"/>
            <w:r w:rsidRPr="0010026F">
              <w:rPr>
                <w:rFonts w:ascii="Times New Roman" w:eastAsia="Times New Roman" w:hAnsi="Times New Roman" w:cs="Times New Roman"/>
                <w:color w:val="000000"/>
                <w:sz w:val="24"/>
                <w:szCs w:val="24"/>
              </w:rPr>
              <w:t xml:space="preserve"> sugars</w:t>
            </w:r>
          </w:p>
        </w:tc>
        <w:tc>
          <w:tcPr>
            <w:tcW w:w="2076"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80000 (CERs earned)</w:t>
            </w:r>
          </w:p>
        </w:tc>
        <w:tc>
          <w:tcPr>
            <w:tcW w:w="1475" w:type="dxa"/>
            <w:noWrap/>
            <w:hideMark/>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w:t>
            </w:r>
          </w:p>
        </w:tc>
      </w:tr>
      <w:tr w:rsidR="00EF5E01" w:rsidTr="003A0268">
        <w:trPr>
          <w:trHeight w:val="303"/>
        </w:trPr>
        <w:tc>
          <w:tcPr>
            <w:tcW w:w="573" w:type="dxa"/>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4874" w:type="dxa"/>
            <w:noWrap/>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 xml:space="preserve">Core </w:t>
            </w:r>
            <w:proofErr w:type="spellStart"/>
            <w:r w:rsidRPr="0010026F">
              <w:rPr>
                <w:rFonts w:ascii="Times New Roman" w:eastAsia="Times New Roman" w:hAnsi="Times New Roman" w:cs="Times New Roman"/>
                <w:color w:val="000000"/>
                <w:sz w:val="24"/>
                <w:szCs w:val="24"/>
              </w:rPr>
              <w:t>CarbonX</w:t>
            </w:r>
            <w:proofErr w:type="spellEnd"/>
            <w:r w:rsidRPr="0010026F">
              <w:rPr>
                <w:rFonts w:ascii="Times New Roman" w:eastAsia="Times New Roman" w:hAnsi="Times New Roman" w:cs="Times New Roman"/>
                <w:color w:val="000000"/>
                <w:sz w:val="24"/>
                <w:szCs w:val="24"/>
              </w:rPr>
              <w:t xml:space="preserve"> Solutions Private Limited</w:t>
            </w:r>
            <w:r>
              <w:rPr>
                <w:rFonts w:ascii="Times New Roman" w:eastAsia="Times New Roman" w:hAnsi="Times New Roman" w:cs="Times New Roman"/>
                <w:color w:val="000000"/>
                <w:sz w:val="24"/>
                <w:szCs w:val="24"/>
              </w:rPr>
              <w:t>,</w:t>
            </w:r>
          </w:p>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Methane avoidance in rice cultivation</w:t>
            </w:r>
          </w:p>
        </w:tc>
        <w:tc>
          <w:tcPr>
            <w:tcW w:w="2076" w:type="dxa"/>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475" w:type="dxa"/>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10-Oct-12</w:t>
            </w:r>
          </w:p>
        </w:tc>
      </w:tr>
      <w:tr w:rsidR="00EF5E01" w:rsidTr="003A0268">
        <w:trPr>
          <w:trHeight w:val="303"/>
        </w:trPr>
        <w:tc>
          <w:tcPr>
            <w:tcW w:w="573" w:type="dxa"/>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12</w:t>
            </w:r>
          </w:p>
        </w:tc>
        <w:tc>
          <w:tcPr>
            <w:tcW w:w="4874" w:type="dxa"/>
            <w:noWrap/>
          </w:tcPr>
          <w:p w:rsidR="00000000" w:rsidRDefault="00363DB2">
            <w:pPr>
              <w:spacing w:line="276" w:lineRule="auto"/>
              <w:rPr>
                <w:rFonts w:ascii="Times New Roman" w:eastAsia="Times New Roman" w:hAnsi="Times New Roman" w:cs="Times New Roman"/>
                <w:color w:val="000000"/>
                <w:sz w:val="24"/>
                <w:szCs w:val="24"/>
              </w:rPr>
            </w:pPr>
            <w:r w:rsidRPr="0010026F">
              <w:rPr>
                <w:rFonts w:ascii="Times New Roman" w:eastAsia="Times New Roman" w:hAnsi="Times New Roman" w:cs="Times New Roman"/>
                <w:color w:val="000000"/>
                <w:sz w:val="24"/>
                <w:szCs w:val="24"/>
              </w:rPr>
              <w:t xml:space="preserve">GHG emission reductions through methane avoidance in North Bengal” in the </w:t>
            </w:r>
            <w:proofErr w:type="spellStart"/>
            <w:r w:rsidRPr="0010026F">
              <w:rPr>
                <w:rFonts w:ascii="Times New Roman" w:eastAsia="Times New Roman" w:hAnsi="Times New Roman" w:cs="Times New Roman"/>
                <w:color w:val="000000"/>
                <w:sz w:val="24"/>
                <w:szCs w:val="24"/>
              </w:rPr>
              <w:t>Madhupur</w:t>
            </w:r>
            <w:proofErr w:type="spellEnd"/>
            <w:r w:rsidRPr="0010026F">
              <w:rPr>
                <w:rFonts w:ascii="Times New Roman" w:eastAsia="Times New Roman" w:hAnsi="Times New Roman" w:cs="Times New Roman"/>
                <w:color w:val="000000"/>
                <w:sz w:val="24"/>
                <w:szCs w:val="24"/>
              </w:rPr>
              <w:t xml:space="preserve"> village of Uttar </w:t>
            </w:r>
            <w:proofErr w:type="spellStart"/>
            <w:r w:rsidRPr="0010026F">
              <w:rPr>
                <w:rFonts w:ascii="Times New Roman" w:eastAsia="Times New Roman" w:hAnsi="Times New Roman" w:cs="Times New Roman"/>
                <w:color w:val="000000"/>
                <w:sz w:val="24"/>
                <w:szCs w:val="24"/>
              </w:rPr>
              <w:t>Dinajpur</w:t>
            </w:r>
            <w:proofErr w:type="spellEnd"/>
            <w:r w:rsidRPr="0010026F">
              <w:rPr>
                <w:rFonts w:ascii="Times New Roman" w:eastAsia="Times New Roman" w:hAnsi="Times New Roman" w:cs="Times New Roman"/>
                <w:color w:val="000000"/>
                <w:sz w:val="24"/>
                <w:szCs w:val="24"/>
              </w:rPr>
              <w:t xml:space="preserve"> District in North Bengal by M/s CNG </w:t>
            </w:r>
            <w:proofErr w:type="spellStart"/>
            <w:r w:rsidRPr="0010026F">
              <w:rPr>
                <w:rFonts w:ascii="Times New Roman" w:eastAsia="Times New Roman" w:hAnsi="Times New Roman" w:cs="Times New Roman"/>
                <w:color w:val="000000"/>
                <w:sz w:val="24"/>
                <w:szCs w:val="24"/>
              </w:rPr>
              <w:t>Agrocare</w:t>
            </w:r>
            <w:proofErr w:type="spellEnd"/>
            <w:r w:rsidRPr="0010026F">
              <w:rPr>
                <w:rFonts w:ascii="Times New Roman" w:eastAsia="Times New Roman" w:hAnsi="Times New Roman" w:cs="Times New Roman"/>
                <w:color w:val="000000"/>
                <w:sz w:val="24"/>
                <w:szCs w:val="24"/>
              </w:rPr>
              <w:t xml:space="preserve"> Private Limited.</w:t>
            </w:r>
          </w:p>
        </w:tc>
        <w:tc>
          <w:tcPr>
            <w:tcW w:w="2076" w:type="dxa"/>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475" w:type="dxa"/>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EF5E01" w:rsidTr="003A0268">
        <w:trPr>
          <w:trHeight w:val="303"/>
        </w:trPr>
        <w:tc>
          <w:tcPr>
            <w:tcW w:w="573" w:type="dxa"/>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4874" w:type="dxa"/>
            <w:noWrap/>
          </w:tcPr>
          <w:p w:rsidR="00000000" w:rsidRDefault="00363DB2">
            <w:pPr>
              <w:spacing w:line="276" w:lineRule="auto"/>
              <w:rPr>
                <w:rFonts w:ascii="Times New Roman" w:eastAsia="Times New Roman" w:hAnsi="Times New Roman" w:cs="Times New Roman"/>
                <w:color w:val="000000"/>
                <w:sz w:val="24"/>
                <w:szCs w:val="24"/>
              </w:rPr>
            </w:pPr>
            <w:r w:rsidRPr="00C01841">
              <w:rPr>
                <w:rFonts w:ascii="Times New Roman" w:eastAsia="Times New Roman" w:hAnsi="Times New Roman" w:cs="Times New Roman"/>
                <w:color w:val="000000"/>
                <w:sz w:val="24"/>
                <w:szCs w:val="24"/>
              </w:rPr>
              <w:t xml:space="preserve">Methane recovery from Manure Management System (MMS) at dairy farm of </w:t>
            </w:r>
            <w:proofErr w:type="spellStart"/>
            <w:r w:rsidRPr="00C01841">
              <w:rPr>
                <w:rFonts w:ascii="Times New Roman" w:eastAsia="Times New Roman" w:hAnsi="Times New Roman" w:cs="Times New Roman"/>
                <w:color w:val="000000"/>
                <w:sz w:val="24"/>
                <w:szCs w:val="24"/>
              </w:rPr>
              <w:t>Narayana</w:t>
            </w:r>
            <w:proofErr w:type="spellEnd"/>
            <w:r w:rsidRPr="00C01841">
              <w:rPr>
                <w:rFonts w:ascii="Times New Roman" w:eastAsia="Times New Roman" w:hAnsi="Times New Roman" w:cs="Times New Roman"/>
                <w:color w:val="000000"/>
                <w:sz w:val="24"/>
                <w:szCs w:val="24"/>
              </w:rPr>
              <w:t xml:space="preserve"> Farm Produce Pvt. Ltd., Nagpur, India</w:t>
            </w:r>
          </w:p>
        </w:tc>
        <w:tc>
          <w:tcPr>
            <w:tcW w:w="2076" w:type="dxa"/>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475" w:type="dxa"/>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6-Aug-2009</w:t>
            </w:r>
          </w:p>
        </w:tc>
      </w:tr>
      <w:tr w:rsidR="00EF5E01" w:rsidTr="003A0268">
        <w:trPr>
          <w:trHeight w:val="303"/>
        </w:trPr>
        <w:tc>
          <w:tcPr>
            <w:tcW w:w="573" w:type="dxa"/>
            <w:tcBorders>
              <w:bottom w:val="single" w:sz="4" w:space="0" w:color="auto"/>
            </w:tcBorders>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4874" w:type="dxa"/>
            <w:tcBorders>
              <w:bottom w:val="single" w:sz="4" w:space="0" w:color="auto"/>
            </w:tcBorders>
            <w:noWrap/>
          </w:tcPr>
          <w:p w:rsidR="00000000" w:rsidRDefault="00363DB2">
            <w:pPr>
              <w:spacing w:line="276" w:lineRule="auto"/>
              <w:rPr>
                <w:rFonts w:ascii="Times New Roman" w:eastAsia="Times New Roman" w:hAnsi="Times New Roman" w:cs="Times New Roman"/>
                <w:color w:val="000000"/>
                <w:sz w:val="24"/>
                <w:szCs w:val="24"/>
              </w:rPr>
            </w:pPr>
            <w:r w:rsidRPr="00C01841">
              <w:rPr>
                <w:rFonts w:ascii="Times New Roman" w:eastAsia="Times New Roman" w:hAnsi="Times New Roman" w:cs="Times New Roman"/>
                <w:color w:val="000000"/>
                <w:sz w:val="24"/>
                <w:szCs w:val="24"/>
              </w:rPr>
              <w:t>Value Network Ventures Advisory Services Private Limited</w:t>
            </w:r>
            <w:r>
              <w:rPr>
                <w:rFonts w:ascii="Times New Roman" w:eastAsia="Times New Roman" w:hAnsi="Times New Roman" w:cs="Times New Roman"/>
                <w:color w:val="000000"/>
                <w:sz w:val="24"/>
                <w:szCs w:val="24"/>
              </w:rPr>
              <w:t xml:space="preserve">, </w:t>
            </w:r>
            <w:r w:rsidRPr="00C01841">
              <w:rPr>
                <w:rFonts w:ascii="Times New Roman" w:eastAsia="Times New Roman" w:hAnsi="Times New Roman" w:cs="Times New Roman"/>
                <w:color w:val="000000"/>
                <w:sz w:val="24"/>
                <w:szCs w:val="24"/>
              </w:rPr>
              <w:t>Alternate wetting and drying rice cultivation in India</w:t>
            </w:r>
          </w:p>
        </w:tc>
        <w:tc>
          <w:tcPr>
            <w:tcW w:w="2076" w:type="dxa"/>
            <w:tcBorders>
              <w:bottom w:val="single" w:sz="4" w:space="0" w:color="auto"/>
            </w:tcBorders>
            <w:noWrap/>
          </w:tcPr>
          <w:p w:rsidR="00000000" w:rsidRDefault="00363DB2">
            <w:pPr>
              <w:spacing w:line="276" w:lineRule="auto"/>
              <w:rPr>
                <w:rFonts w:ascii="Times New Roman" w:eastAsia="Times New Roman" w:hAnsi="Times New Roman" w:cs="Times New Roman"/>
                <w:color w:val="000000"/>
                <w:sz w:val="24"/>
                <w:szCs w:val="24"/>
              </w:rPr>
            </w:pPr>
            <w:r w:rsidRPr="00C01841">
              <w:rPr>
                <w:rFonts w:ascii="Times New Roman" w:eastAsia="Times New Roman" w:hAnsi="Times New Roman" w:cs="Times New Roman"/>
                <w:color w:val="000000"/>
                <w:sz w:val="24"/>
                <w:szCs w:val="24"/>
              </w:rPr>
              <w:t>85498</w:t>
            </w:r>
            <w:r>
              <w:rPr>
                <w:rFonts w:ascii="Times New Roman" w:eastAsia="Times New Roman" w:hAnsi="Times New Roman" w:cs="Times New Roman"/>
                <w:color w:val="000000"/>
                <w:sz w:val="24"/>
                <w:szCs w:val="24"/>
              </w:rPr>
              <w:t xml:space="preserve"> (</w:t>
            </w:r>
            <w:r w:rsidRPr="00C01841">
              <w:rPr>
                <w:rFonts w:ascii="Times New Roman" w:eastAsia="Times New Roman" w:hAnsi="Times New Roman" w:cs="Times New Roman"/>
                <w:color w:val="000000"/>
                <w:sz w:val="24"/>
                <w:szCs w:val="24"/>
              </w:rPr>
              <w:t>42749</w:t>
            </w:r>
            <w:r>
              <w:rPr>
                <w:rFonts w:ascii="Times New Roman" w:eastAsia="Times New Roman" w:hAnsi="Times New Roman" w:cs="Times New Roman"/>
                <w:color w:val="000000"/>
                <w:sz w:val="24"/>
                <w:szCs w:val="24"/>
              </w:rPr>
              <w:t xml:space="preserve"> CERs earned)</w:t>
            </w:r>
          </w:p>
        </w:tc>
        <w:tc>
          <w:tcPr>
            <w:tcW w:w="1475" w:type="dxa"/>
            <w:tcBorders>
              <w:bottom w:val="single" w:sz="4" w:space="0" w:color="auto"/>
            </w:tcBorders>
            <w:noWrap/>
          </w:tcPr>
          <w:p w:rsidR="00000000" w:rsidRDefault="00363DB2">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2018</w:t>
            </w:r>
          </w:p>
        </w:tc>
      </w:tr>
    </w:tbl>
    <w:p w:rsidR="0020611C" w:rsidRDefault="0020611C" w:rsidP="0020611C">
      <w:pPr>
        <w:rPr>
          <w:rFonts w:ascii="Times New Roman" w:hAnsi="Times New Roman" w:cs="Times New Roman"/>
          <w:b/>
          <w:bCs/>
          <w:sz w:val="24"/>
          <w:szCs w:val="24"/>
        </w:rPr>
      </w:pPr>
    </w:p>
    <w:p w:rsidR="0020611C" w:rsidRDefault="00363DB2" w:rsidP="0020611C">
      <w:pPr>
        <w:rPr>
          <w:rFonts w:ascii="Times New Roman" w:hAnsi="Times New Roman" w:cs="Times New Roman"/>
          <w:b/>
          <w:bCs/>
          <w:sz w:val="24"/>
          <w:szCs w:val="24"/>
        </w:rPr>
      </w:pPr>
      <w:r>
        <w:rPr>
          <w:rFonts w:ascii="Times New Roman" w:hAnsi="Times New Roman" w:cs="Times New Roman"/>
          <w:b/>
          <w:bCs/>
          <w:sz w:val="24"/>
          <w:szCs w:val="24"/>
        </w:rPr>
        <w:t xml:space="preserve">3. </w:t>
      </w:r>
      <w:r w:rsidRPr="00420F6D">
        <w:rPr>
          <w:rFonts w:ascii="Times New Roman" w:hAnsi="Times New Roman" w:cs="Times New Roman"/>
          <w:b/>
          <w:bCs/>
          <w:sz w:val="24"/>
          <w:szCs w:val="24"/>
        </w:rPr>
        <w:t>M</w:t>
      </w:r>
      <w:r>
        <w:rPr>
          <w:rFonts w:ascii="Times New Roman" w:hAnsi="Times New Roman" w:cs="Times New Roman"/>
          <w:b/>
          <w:bCs/>
          <w:sz w:val="24"/>
          <w:szCs w:val="24"/>
        </w:rPr>
        <w:t>ETHODOLOGY</w:t>
      </w:r>
    </w:p>
    <w:p w:rsidR="0020611C" w:rsidRDefault="00363DB2" w:rsidP="0020611C">
      <w:pPr>
        <w:rPr>
          <w:rFonts w:ascii="Times New Roman" w:hAnsi="Times New Roman" w:cs="Times New Roman"/>
          <w:b/>
          <w:bCs/>
          <w:sz w:val="24"/>
          <w:szCs w:val="24"/>
        </w:rPr>
      </w:pPr>
      <w:r>
        <w:rPr>
          <w:rFonts w:ascii="Times New Roman" w:hAnsi="Times New Roman" w:cs="Times New Roman"/>
          <w:b/>
          <w:bCs/>
          <w:sz w:val="24"/>
          <w:szCs w:val="24"/>
        </w:rPr>
        <w:t>3.1 Data Sources:</w:t>
      </w:r>
    </w:p>
    <w:p w:rsidR="0020611C" w:rsidRPr="003F350D" w:rsidRDefault="00363DB2" w:rsidP="00424CD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study is based on secondary data sources. From various governmental and non-governmental sources data has been retrieved and used for analysis. </w:t>
      </w:r>
      <w:r w:rsidRPr="004D4FD9">
        <w:rPr>
          <w:rFonts w:ascii="Times New Roman" w:hAnsi="Times New Roman" w:cs="Times New Roman"/>
          <w:sz w:val="24"/>
          <w:szCs w:val="24"/>
        </w:rPr>
        <w:t>Emissions of different air pollutants from crop residue burning has been retrieved from Ministry of New and Renewable Energy, 2011</w:t>
      </w:r>
      <w:r w:rsidR="007A3907">
        <w:rPr>
          <w:rFonts w:ascii="Times New Roman" w:hAnsi="Times New Roman" w:cs="Times New Roman"/>
          <w:sz w:val="24"/>
          <w:szCs w:val="24"/>
        </w:rPr>
        <w:t xml:space="preserve"> [1</w:t>
      </w:r>
      <w:r w:rsidR="0040439B">
        <w:rPr>
          <w:rFonts w:ascii="Times New Roman" w:hAnsi="Times New Roman" w:cs="Times New Roman"/>
          <w:sz w:val="24"/>
          <w:szCs w:val="24"/>
        </w:rPr>
        <w:t>5</w:t>
      </w:r>
      <w:r w:rsidR="007A3907">
        <w:rPr>
          <w:rFonts w:ascii="Times New Roman" w:hAnsi="Times New Roman" w:cs="Times New Roman"/>
          <w:sz w:val="24"/>
          <w:szCs w:val="24"/>
        </w:rPr>
        <w:t>]</w:t>
      </w:r>
      <w:r w:rsidRPr="004D4FD9">
        <w:rPr>
          <w:rFonts w:ascii="Times New Roman" w:hAnsi="Times New Roman" w:cs="Times New Roman"/>
          <w:sz w:val="24"/>
          <w:szCs w:val="24"/>
        </w:rPr>
        <w:t>.</w:t>
      </w:r>
      <w:r>
        <w:rPr>
          <w:rFonts w:ascii="Times New Roman" w:hAnsi="Times New Roman" w:cs="Times New Roman"/>
          <w:sz w:val="24"/>
          <w:szCs w:val="24"/>
        </w:rPr>
        <w:t xml:space="preserve"> Beside these other data sources are as follows (Table No</w:t>
      </w:r>
      <w:r w:rsidR="00401F26">
        <w:rPr>
          <w:rFonts w:ascii="Times New Roman" w:hAnsi="Times New Roman" w:cs="Times New Roman"/>
          <w:sz w:val="24"/>
          <w:szCs w:val="24"/>
        </w:rPr>
        <w:t>. 3</w:t>
      </w:r>
      <w:r>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3"/>
        <w:gridCol w:w="3827"/>
        <w:gridCol w:w="4196"/>
      </w:tblGrid>
      <w:tr w:rsidR="00EF5E01" w:rsidTr="00254403">
        <w:tc>
          <w:tcPr>
            <w:tcW w:w="9016" w:type="dxa"/>
            <w:gridSpan w:val="3"/>
            <w:tcBorders>
              <w:bottom w:val="single" w:sz="4" w:space="0" w:color="auto"/>
            </w:tcBorders>
          </w:tcPr>
          <w:p w:rsidR="00000000" w:rsidRDefault="00363DB2">
            <w:pPr>
              <w:spacing w:line="276" w:lineRule="auto"/>
              <w:jc w:val="center"/>
              <w:rPr>
                <w:rFonts w:ascii="Times New Roman" w:hAnsi="Times New Roman" w:cs="Times New Roman"/>
                <w:b/>
                <w:bCs/>
                <w:sz w:val="24"/>
                <w:szCs w:val="24"/>
              </w:rPr>
            </w:pPr>
            <w:r w:rsidRPr="00FB6C3A">
              <w:rPr>
                <w:rFonts w:ascii="Times New Roman" w:hAnsi="Times New Roman" w:cs="Times New Roman"/>
                <w:b/>
                <w:bCs/>
                <w:sz w:val="24"/>
                <w:szCs w:val="24"/>
              </w:rPr>
              <w:t xml:space="preserve">Table </w:t>
            </w:r>
            <w:r>
              <w:rPr>
                <w:rFonts w:ascii="Times New Roman" w:hAnsi="Times New Roman" w:cs="Times New Roman"/>
                <w:b/>
                <w:bCs/>
                <w:sz w:val="24"/>
                <w:szCs w:val="24"/>
              </w:rPr>
              <w:t>3:</w:t>
            </w:r>
            <w:r w:rsidRPr="00FB6C3A">
              <w:rPr>
                <w:rFonts w:ascii="Times New Roman" w:hAnsi="Times New Roman" w:cs="Times New Roman"/>
                <w:b/>
                <w:bCs/>
                <w:sz w:val="24"/>
                <w:szCs w:val="24"/>
              </w:rPr>
              <w:t xml:space="preserve"> Data sources</w:t>
            </w:r>
          </w:p>
        </w:tc>
      </w:tr>
      <w:tr w:rsidR="00EF5E01" w:rsidTr="00254403">
        <w:tc>
          <w:tcPr>
            <w:tcW w:w="993" w:type="dxa"/>
            <w:tcBorders>
              <w:top w:val="single" w:sz="4" w:space="0" w:color="auto"/>
              <w:bottom w:val="single" w:sz="4" w:space="0" w:color="auto"/>
            </w:tcBorders>
          </w:tcPr>
          <w:p w:rsidR="00000000" w:rsidRDefault="00363DB2">
            <w:pPr>
              <w:spacing w:line="276" w:lineRule="auto"/>
              <w:jc w:val="center"/>
              <w:rPr>
                <w:rFonts w:ascii="Times New Roman" w:hAnsi="Times New Roman" w:cs="Times New Roman"/>
                <w:b/>
                <w:bCs/>
                <w:sz w:val="24"/>
                <w:szCs w:val="24"/>
              </w:rPr>
            </w:pPr>
            <w:r w:rsidRPr="00D50E1D">
              <w:rPr>
                <w:rFonts w:ascii="Times New Roman" w:hAnsi="Times New Roman" w:cs="Times New Roman"/>
                <w:b/>
                <w:bCs/>
                <w:sz w:val="24"/>
                <w:szCs w:val="24"/>
              </w:rPr>
              <w:t>Sl. No.</w:t>
            </w:r>
          </w:p>
        </w:tc>
        <w:tc>
          <w:tcPr>
            <w:tcW w:w="3827" w:type="dxa"/>
            <w:tcBorders>
              <w:top w:val="single" w:sz="4" w:space="0" w:color="auto"/>
              <w:bottom w:val="single" w:sz="4" w:space="0" w:color="auto"/>
            </w:tcBorders>
          </w:tcPr>
          <w:p w:rsidR="00000000" w:rsidRDefault="00363DB2">
            <w:pPr>
              <w:spacing w:line="276" w:lineRule="auto"/>
              <w:jc w:val="center"/>
              <w:rPr>
                <w:rFonts w:ascii="Times New Roman" w:hAnsi="Times New Roman" w:cs="Times New Roman"/>
                <w:b/>
                <w:bCs/>
                <w:sz w:val="24"/>
                <w:szCs w:val="24"/>
              </w:rPr>
            </w:pPr>
            <w:r w:rsidRPr="00D50E1D">
              <w:rPr>
                <w:rFonts w:ascii="Times New Roman" w:hAnsi="Times New Roman" w:cs="Times New Roman"/>
                <w:b/>
                <w:bCs/>
                <w:sz w:val="24"/>
                <w:szCs w:val="24"/>
              </w:rPr>
              <w:t>Data</w:t>
            </w:r>
          </w:p>
        </w:tc>
        <w:tc>
          <w:tcPr>
            <w:tcW w:w="4196" w:type="dxa"/>
            <w:tcBorders>
              <w:top w:val="single" w:sz="4" w:space="0" w:color="auto"/>
              <w:bottom w:val="single" w:sz="4" w:space="0" w:color="auto"/>
            </w:tcBorders>
          </w:tcPr>
          <w:p w:rsidR="00000000" w:rsidRDefault="00363DB2">
            <w:pPr>
              <w:spacing w:line="276" w:lineRule="auto"/>
              <w:jc w:val="center"/>
              <w:rPr>
                <w:rFonts w:ascii="Times New Roman" w:hAnsi="Times New Roman" w:cs="Times New Roman"/>
                <w:b/>
                <w:bCs/>
                <w:sz w:val="24"/>
                <w:szCs w:val="24"/>
              </w:rPr>
            </w:pPr>
            <w:r w:rsidRPr="00D50E1D">
              <w:rPr>
                <w:rFonts w:ascii="Times New Roman" w:hAnsi="Times New Roman" w:cs="Times New Roman"/>
                <w:b/>
                <w:bCs/>
                <w:sz w:val="24"/>
                <w:szCs w:val="24"/>
              </w:rPr>
              <w:t>Source</w:t>
            </w:r>
          </w:p>
        </w:tc>
      </w:tr>
      <w:tr w:rsidR="00EF5E01" w:rsidTr="00254403">
        <w:tc>
          <w:tcPr>
            <w:tcW w:w="993" w:type="dxa"/>
            <w:tcBorders>
              <w:top w:val="single" w:sz="4" w:space="0" w:color="auto"/>
            </w:tcBorders>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3827" w:type="dxa"/>
            <w:tcBorders>
              <w:top w:val="single" w:sz="4" w:space="0" w:color="auto"/>
            </w:tcBorders>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Export of Carbon di oxide (CO</w:t>
            </w:r>
            <w:r w:rsidRPr="002D7482">
              <w:rPr>
                <w:rFonts w:ascii="Times New Roman" w:hAnsi="Times New Roman" w:cs="Times New Roman"/>
                <w:sz w:val="24"/>
                <w:szCs w:val="24"/>
                <w:vertAlign w:val="subscript"/>
              </w:rPr>
              <w:t>2</w:t>
            </w:r>
            <w:r>
              <w:rPr>
                <w:rFonts w:ascii="Times New Roman" w:hAnsi="Times New Roman" w:cs="Times New Roman"/>
                <w:sz w:val="24"/>
                <w:szCs w:val="24"/>
              </w:rPr>
              <w:t>)</w:t>
            </w:r>
          </w:p>
        </w:tc>
        <w:tc>
          <w:tcPr>
            <w:tcW w:w="4196" w:type="dxa"/>
            <w:tcBorders>
              <w:top w:val="single" w:sz="4" w:space="0" w:color="auto"/>
            </w:tcBorders>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Multi Commodity Exchange of India Limited (MCX)</w:t>
            </w:r>
          </w:p>
        </w:tc>
      </w:tr>
      <w:tr w:rsidR="00EF5E01" w:rsidTr="00AF2ACC">
        <w:tc>
          <w:tcPr>
            <w:tcW w:w="993"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3827"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Index of Industrial Production</w:t>
            </w:r>
          </w:p>
        </w:tc>
        <w:tc>
          <w:tcPr>
            <w:tcW w:w="4196"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BSE (formerly Bombay Stock Exchange) </w:t>
            </w:r>
          </w:p>
        </w:tc>
      </w:tr>
      <w:tr w:rsidR="00EF5E01" w:rsidTr="00AF2ACC">
        <w:tc>
          <w:tcPr>
            <w:tcW w:w="993"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3827" w:type="dxa"/>
          </w:tcPr>
          <w:p w:rsidR="00000000" w:rsidRDefault="00363DB2">
            <w:pPr>
              <w:spacing w:line="276" w:lineRule="auto"/>
              <w:jc w:val="both"/>
              <w:rPr>
                <w:rFonts w:ascii="Times New Roman" w:hAnsi="Times New Roman" w:cs="Times New Roman"/>
                <w:sz w:val="24"/>
                <w:szCs w:val="24"/>
              </w:rPr>
            </w:pPr>
            <w:proofErr w:type="spellStart"/>
            <w:r>
              <w:rPr>
                <w:rFonts w:ascii="Times New Roman" w:hAnsi="Times New Roman" w:cs="Times New Roman"/>
                <w:sz w:val="24"/>
                <w:szCs w:val="24"/>
              </w:rPr>
              <w:t>Greenex</w:t>
            </w:r>
            <w:proofErr w:type="spellEnd"/>
            <w:r>
              <w:rPr>
                <w:rFonts w:ascii="Times New Roman" w:hAnsi="Times New Roman" w:cs="Times New Roman"/>
                <w:sz w:val="24"/>
                <w:szCs w:val="24"/>
              </w:rPr>
              <w:t xml:space="preserve"> (Green Index)</w:t>
            </w:r>
          </w:p>
        </w:tc>
        <w:tc>
          <w:tcPr>
            <w:tcW w:w="4196"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BSE (formerly Bombay Stock Exchange)</w:t>
            </w:r>
          </w:p>
        </w:tc>
      </w:tr>
      <w:tr w:rsidR="00EF5E01" w:rsidTr="00AF2ACC">
        <w:tc>
          <w:tcPr>
            <w:tcW w:w="993"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3827"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Price of Gold (US$)</w:t>
            </w:r>
          </w:p>
        </w:tc>
        <w:tc>
          <w:tcPr>
            <w:tcW w:w="4196"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World Gold Council</w:t>
            </w:r>
          </w:p>
        </w:tc>
      </w:tr>
      <w:tr w:rsidR="00EF5E01" w:rsidTr="00AF2ACC">
        <w:tc>
          <w:tcPr>
            <w:tcW w:w="993"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3827"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Price of </w:t>
            </w:r>
            <w:proofErr w:type="spellStart"/>
            <w:r>
              <w:rPr>
                <w:rFonts w:ascii="Times New Roman" w:hAnsi="Times New Roman" w:cs="Times New Roman"/>
                <w:sz w:val="24"/>
                <w:szCs w:val="24"/>
              </w:rPr>
              <w:t>Powerex</w:t>
            </w:r>
            <w:proofErr w:type="spellEnd"/>
            <w:r>
              <w:rPr>
                <w:rFonts w:ascii="Times New Roman" w:hAnsi="Times New Roman" w:cs="Times New Roman"/>
                <w:sz w:val="24"/>
                <w:szCs w:val="24"/>
              </w:rPr>
              <w:t xml:space="preserve"> (US$)</w:t>
            </w:r>
          </w:p>
        </w:tc>
        <w:tc>
          <w:tcPr>
            <w:tcW w:w="4196" w:type="dxa"/>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Indian Energy Exchange</w:t>
            </w:r>
          </w:p>
        </w:tc>
      </w:tr>
      <w:tr w:rsidR="00EF5E01" w:rsidTr="00AF2ACC">
        <w:tc>
          <w:tcPr>
            <w:tcW w:w="993" w:type="dxa"/>
            <w:tcBorders>
              <w:bottom w:val="single" w:sz="4" w:space="0" w:color="auto"/>
            </w:tcBorders>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6.</w:t>
            </w:r>
          </w:p>
        </w:tc>
        <w:tc>
          <w:tcPr>
            <w:tcW w:w="3827" w:type="dxa"/>
            <w:tcBorders>
              <w:bottom w:val="single" w:sz="4" w:space="0" w:color="auto"/>
            </w:tcBorders>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Price of Coal (US$)</w:t>
            </w:r>
          </w:p>
        </w:tc>
        <w:tc>
          <w:tcPr>
            <w:tcW w:w="4196" w:type="dxa"/>
            <w:tcBorders>
              <w:bottom w:val="single" w:sz="4" w:space="0" w:color="auto"/>
            </w:tcBorders>
          </w:tcPr>
          <w:p w:rsidR="00000000" w:rsidRDefault="00363DB2">
            <w:pPr>
              <w:spacing w:line="276" w:lineRule="auto"/>
              <w:jc w:val="both"/>
              <w:rPr>
                <w:rFonts w:ascii="Times New Roman" w:hAnsi="Times New Roman" w:cs="Times New Roman"/>
                <w:sz w:val="24"/>
                <w:szCs w:val="24"/>
              </w:rPr>
            </w:pPr>
            <w:r>
              <w:rPr>
                <w:rFonts w:ascii="Times New Roman" w:hAnsi="Times New Roman" w:cs="Times New Roman"/>
                <w:sz w:val="24"/>
                <w:szCs w:val="24"/>
              </w:rPr>
              <w:t>Coal India Limited</w:t>
            </w:r>
          </w:p>
        </w:tc>
      </w:tr>
    </w:tbl>
    <w:p w:rsidR="0058333E" w:rsidRDefault="0058333E" w:rsidP="0020611C">
      <w:pPr>
        <w:jc w:val="both"/>
        <w:rPr>
          <w:rFonts w:ascii="Times New Roman" w:hAnsi="Times New Roman" w:cs="Times New Roman"/>
          <w:b/>
          <w:bCs/>
          <w:sz w:val="24"/>
          <w:szCs w:val="24"/>
        </w:rPr>
      </w:pPr>
    </w:p>
    <w:p w:rsidR="0020611C" w:rsidRDefault="00363DB2" w:rsidP="00424CD4">
      <w:pPr>
        <w:spacing w:line="360" w:lineRule="auto"/>
        <w:jc w:val="both"/>
        <w:rPr>
          <w:rFonts w:ascii="Times New Roman" w:hAnsi="Times New Roman" w:cs="Times New Roman"/>
          <w:b/>
          <w:bCs/>
          <w:sz w:val="24"/>
          <w:szCs w:val="24"/>
        </w:rPr>
      </w:pPr>
      <w:r w:rsidRPr="00F447F1">
        <w:rPr>
          <w:rFonts w:ascii="Times New Roman" w:hAnsi="Times New Roman" w:cs="Times New Roman"/>
          <w:b/>
          <w:bCs/>
          <w:sz w:val="24"/>
          <w:szCs w:val="24"/>
        </w:rPr>
        <w:t>3.2 Model specification</w:t>
      </w:r>
    </w:p>
    <w:p w:rsidR="0020611C" w:rsidRDefault="00363DB2" w:rsidP="00424CD4">
      <w:pPr>
        <w:spacing w:line="360" w:lineRule="auto"/>
        <w:jc w:val="both"/>
        <w:rPr>
          <w:rFonts w:ascii="Times New Roman" w:hAnsi="Times New Roman" w:cs="Times New Roman"/>
          <w:b/>
          <w:bCs/>
          <w:sz w:val="24"/>
          <w:szCs w:val="24"/>
        </w:rPr>
      </w:pPr>
      <w:r w:rsidRPr="00F447F1">
        <w:rPr>
          <w:rFonts w:ascii="Times New Roman" w:hAnsi="Times New Roman" w:cs="Times New Roman"/>
          <w:b/>
          <w:bCs/>
          <w:sz w:val="24"/>
          <w:szCs w:val="24"/>
        </w:rPr>
        <w:t>3.2.1 Methodology to calculate GHG emission in agriculture sector from burning of crop residue</w:t>
      </w:r>
    </w:p>
    <w:p w:rsidR="0020611C" w:rsidRDefault="00363DB2" w:rsidP="00424CD4">
      <w:pPr>
        <w:spacing w:line="360" w:lineRule="auto"/>
        <w:jc w:val="both"/>
        <w:rPr>
          <w:rFonts w:ascii="Times New Roman" w:hAnsi="Times New Roman" w:cs="Times New Roman"/>
          <w:sz w:val="24"/>
          <w:szCs w:val="24"/>
        </w:rPr>
      </w:pPr>
      <w:r w:rsidRPr="00F447F1">
        <w:rPr>
          <w:rFonts w:ascii="Times New Roman" w:hAnsi="Times New Roman" w:cs="Times New Roman"/>
          <w:sz w:val="24"/>
          <w:szCs w:val="24"/>
        </w:rPr>
        <w:t>Crop residue is burnt in the fields in many Indian states such as Uttar Pradesh, Punjab, West Bengal, Haryana, Bihar, Madhya Pradesh, Himachal Pradesh, Maharashtra, Gujarat Chhattisgarh, Jharkhand, Tamil Nadu, Uttaranchal and Karnataka producing CO, CH</w:t>
      </w:r>
      <w:r w:rsidRPr="00F447F1">
        <w:rPr>
          <w:rFonts w:ascii="Times New Roman" w:hAnsi="Times New Roman" w:cs="Times New Roman"/>
          <w:sz w:val="24"/>
          <w:szCs w:val="24"/>
          <w:vertAlign w:val="subscript"/>
        </w:rPr>
        <w:t>4</w:t>
      </w:r>
      <w:r w:rsidRPr="00F447F1">
        <w:rPr>
          <w:rFonts w:ascii="Times New Roman" w:hAnsi="Times New Roman" w:cs="Times New Roman"/>
          <w:sz w:val="24"/>
          <w:szCs w:val="24"/>
        </w:rPr>
        <w:t>, N</w:t>
      </w:r>
      <w:r w:rsidRPr="00F447F1">
        <w:rPr>
          <w:rFonts w:ascii="Times New Roman" w:hAnsi="Times New Roman" w:cs="Times New Roman"/>
          <w:sz w:val="24"/>
          <w:szCs w:val="24"/>
          <w:vertAlign w:val="subscript"/>
        </w:rPr>
        <w:t>2</w:t>
      </w:r>
      <w:r w:rsidRPr="00F447F1">
        <w:rPr>
          <w:rFonts w:ascii="Times New Roman" w:hAnsi="Times New Roman" w:cs="Times New Roman"/>
          <w:sz w:val="24"/>
          <w:szCs w:val="24"/>
        </w:rPr>
        <w:t>O, NOx, NMHCs, SO</w:t>
      </w:r>
      <w:r w:rsidRPr="00F447F1">
        <w:rPr>
          <w:rFonts w:ascii="Times New Roman" w:hAnsi="Times New Roman" w:cs="Times New Roman"/>
          <w:sz w:val="24"/>
          <w:szCs w:val="24"/>
          <w:vertAlign w:val="subscript"/>
        </w:rPr>
        <w:t>2</w:t>
      </w:r>
      <w:r w:rsidRPr="00F447F1">
        <w:rPr>
          <w:rFonts w:ascii="Times New Roman" w:hAnsi="Times New Roman" w:cs="Times New Roman"/>
          <w:sz w:val="24"/>
          <w:szCs w:val="24"/>
        </w:rPr>
        <w:t xml:space="preserve"> and many other gases.</w:t>
      </w:r>
      <w:r>
        <w:rPr>
          <w:rFonts w:ascii="Times New Roman" w:hAnsi="Times New Roman" w:cs="Times New Roman"/>
          <w:sz w:val="24"/>
          <w:szCs w:val="24"/>
        </w:rPr>
        <w:t xml:space="preserve"> The major crop includes wheat, rice, maize, </w:t>
      </w:r>
      <w:r>
        <w:rPr>
          <w:rFonts w:ascii="Times New Roman" w:hAnsi="Times New Roman" w:cs="Times New Roman"/>
          <w:sz w:val="24"/>
          <w:szCs w:val="24"/>
        </w:rPr>
        <w:lastRenderedPageBreak/>
        <w:t>cotton, sugarcane, mustard, groundnut, jute. Using the following equation, emission from crop residue burning (EBCR) has been calculated.</w:t>
      </w:r>
    </w:p>
    <w:p w:rsidR="00072BDF" w:rsidRDefault="00363DB2" w:rsidP="00424CD4">
      <w:pPr>
        <w:spacing w:line="360" w:lineRule="auto"/>
        <w:jc w:val="both"/>
        <w:rPr>
          <w:rFonts w:ascii="Times New Roman" w:eastAsiaTheme="minorEastAsia" w:hAnsi="Times New Roman" w:cs="Times New Roman"/>
          <w:b/>
          <w:bCs/>
          <w:sz w:val="24"/>
          <w:szCs w:val="24"/>
        </w:rPr>
      </w:pPr>
      <m:oMath>
        <m:r>
          <m:rPr>
            <m:sty m:val="bi"/>
          </m:rPr>
          <w:rPr>
            <w:rFonts w:ascii="Cambria Math" w:hAnsi="Cambria Math" w:cs="Times New Roman"/>
            <w:sz w:val="24"/>
            <w:szCs w:val="24"/>
          </w:rPr>
          <m:t xml:space="preserve">EBCR= </m:t>
        </m:r>
        <m:nary>
          <m:naryPr>
            <m:chr m:val="∑"/>
            <m:limLoc m:val="undOvr"/>
            <m:subHide m:val="on"/>
            <m:supHide m:val="on"/>
            <m:ctrlPr>
              <w:rPr>
                <w:rFonts w:ascii="Cambria Math" w:hAnsi="Cambria Math" w:cs="Times New Roman"/>
                <w:b/>
                <w:bCs/>
                <w:i/>
                <w:sz w:val="24"/>
                <w:szCs w:val="24"/>
              </w:rPr>
            </m:ctrlPr>
          </m:naryPr>
          <m:sub/>
          <m:sup/>
          <m:e>
            <m:r>
              <m:rPr>
                <m:sty m:val="bi"/>
              </m:rPr>
              <w:rPr>
                <w:rFonts w:ascii="Cambria Math" w:hAnsi="Cambria Math" w:cs="Times New Roman"/>
                <w:sz w:val="24"/>
                <w:szCs w:val="24"/>
              </w:rPr>
              <m:t>crops (A×B×C×D×E×F)</m:t>
            </m:r>
          </m:e>
        </m:nary>
      </m:oMath>
      <w:r w:rsidR="0020611C" w:rsidRPr="003F350D">
        <w:rPr>
          <w:rFonts w:ascii="Times New Roman" w:eastAsiaTheme="minorEastAsia" w:hAnsi="Times New Roman" w:cs="Times New Roman"/>
          <w:b/>
          <w:bCs/>
          <w:sz w:val="24"/>
          <w:szCs w:val="24"/>
        </w:rPr>
        <w:tab/>
      </w:r>
      <w:r w:rsidR="00AF2ACC">
        <w:rPr>
          <w:rFonts w:ascii="Times New Roman" w:eastAsiaTheme="minorEastAsia" w:hAnsi="Times New Roman" w:cs="Times New Roman"/>
          <w:b/>
          <w:bCs/>
          <w:sz w:val="24"/>
          <w:szCs w:val="24"/>
        </w:rPr>
        <w:tab/>
      </w:r>
      <w:r w:rsidR="00AF2ACC">
        <w:rPr>
          <w:rFonts w:ascii="Times New Roman" w:eastAsiaTheme="minorEastAsia" w:hAnsi="Times New Roman" w:cs="Times New Roman"/>
          <w:b/>
          <w:bCs/>
          <w:sz w:val="24"/>
          <w:szCs w:val="24"/>
        </w:rPr>
        <w:tab/>
      </w:r>
      <w:r w:rsidR="0020611C" w:rsidRPr="003F350D">
        <w:rPr>
          <w:rFonts w:ascii="Times New Roman" w:eastAsiaTheme="minorEastAsia" w:hAnsi="Times New Roman" w:cs="Times New Roman"/>
          <w:b/>
          <w:bCs/>
          <w:sz w:val="24"/>
          <w:szCs w:val="24"/>
        </w:rPr>
        <w:tab/>
      </w:r>
      <w:r w:rsidR="00AF2ACC">
        <w:rPr>
          <w:rFonts w:ascii="Times New Roman" w:eastAsiaTheme="minorEastAsia" w:hAnsi="Times New Roman" w:cs="Times New Roman"/>
          <w:b/>
          <w:bCs/>
          <w:sz w:val="24"/>
          <w:szCs w:val="24"/>
        </w:rPr>
        <w:t xml:space="preserve">  </w:t>
      </w:r>
      <w:r w:rsidR="00AF2ACC">
        <w:rPr>
          <w:rFonts w:eastAsiaTheme="minorEastAsia"/>
          <w:iCs/>
          <w:sz w:val="24"/>
          <w:szCs w:val="24"/>
        </w:rPr>
        <w:t>…</w:t>
      </w:r>
      <w:r w:rsidRPr="00072BDF">
        <w:rPr>
          <w:rFonts w:ascii="Times New Roman" w:eastAsiaTheme="minorEastAsia" w:hAnsi="Times New Roman" w:cs="Times New Roman"/>
          <w:iCs/>
          <w:sz w:val="24"/>
          <w:szCs w:val="24"/>
        </w:rPr>
        <w:t>(</w:t>
      </w:r>
      <w:proofErr w:type="spellStart"/>
      <w:r w:rsidRPr="00072BDF">
        <w:rPr>
          <w:rFonts w:ascii="Times New Roman" w:eastAsiaTheme="minorEastAsia" w:hAnsi="Times New Roman" w:cs="Times New Roman"/>
          <w:iCs/>
          <w:sz w:val="24"/>
          <w:szCs w:val="24"/>
        </w:rPr>
        <w:t>i</w:t>
      </w:r>
      <w:proofErr w:type="spellEnd"/>
      <w:r w:rsidRPr="00072BDF">
        <w:rPr>
          <w:rFonts w:ascii="Times New Roman" w:eastAsiaTheme="minorEastAsia" w:hAnsi="Times New Roman" w:cs="Times New Roman"/>
          <w:iCs/>
          <w:sz w:val="24"/>
          <w:szCs w:val="24"/>
        </w:rPr>
        <w:t>)</w:t>
      </w:r>
      <w:r w:rsidRPr="003F350D">
        <w:rPr>
          <w:rFonts w:eastAsiaTheme="minorEastAsia"/>
          <w:b/>
          <w:bCs/>
          <w:iCs/>
          <w:sz w:val="24"/>
          <w:szCs w:val="24"/>
        </w:rPr>
        <w:t xml:space="preserve">  </w:t>
      </w:r>
      <w:r w:rsidR="0020611C" w:rsidRPr="003F350D">
        <w:rPr>
          <w:rFonts w:ascii="Times New Roman" w:eastAsiaTheme="minorEastAsia" w:hAnsi="Times New Roman" w:cs="Times New Roman"/>
          <w:b/>
          <w:bCs/>
          <w:sz w:val="24"/>
          <w:szCs w:val="24"/>
        </w:rPr>
        <w:tab/>
      </w:r>
      <w:r w:rsidR="0020611C" w:rsidRPr="003F350D">
        <w:rPr>
          <w:rFonts w:ascii="Times New Roman" w:eastAsiaTheme="minorEastAsia" w:hAnsi="Times New Roman" w:cs="Times New Roman"/>
          <w:b/>
          <w:bCs/>
          <w:sz w:val="24"/>
          <w:szCs w:val="24"/>
        </w:rPr>
        <w:tab/>
      </w:r>
    </w:p>
    <w:p w:rsidR="0020611C" w:rsidRPr="00072BDF" w:rsidRDefault="00363DB2" w:rsidP="00424CD4">
      <w:pPr>
        <w:spacing w:line="360" w:lineRule="auto"/>
        <w:jc w:val="both"/>
        <w:rPr>
          <w:rFonts w:ascii="Times New Roman" w:eastAsiaTheme="minorEastAsia" w:hAnsi="Times New Roman" w:cs="Times New Roman"/>
          <w:b/>
          <w:bCs/>
          <w:sz w:val="24"/>
          <w:szCs w:val="24"/>
        </w:rPr>
      </w:pPr>
      <w:r>
        <w:rPr>
          <w:rFonts w:ascii="Times New Roman" w:eastAsiaTheme="minorEastAsia" w:hAnsi="Times New Roman" w:cs="Times New Roman"/>
          <w:sz w:val="24"/>
          <w:szCs w:val="24"/>
        </w:rPr>
        <w:t xml:space="preserve">Where, EBCR is Emission from crop residue burning, A is crop production, B is the ratio of residue to crop, C is fraction of dry matter, D is burnt fraction, E is actually oxidized fraction and F is the emission factor for air pollutants. </w:t>
      </w:r>
      <w:r w:rsidRPr="004F4197">
        <w:rPr>
          <w:rFonts w:ascii="Times New Roman" w:hAnsi="Times New Roman" w:cs="Times New Roman"/>
          <w:sz w:val="24"/>
          <w:szCs w:val="24"/>
        </w:rPr>
        <w:t>From this equation Ministry of New and Renewable Energy, 2011 calculated emissions of air pollutants from crop residue burning</w:t>
      </w:r>
      <w:r w:rsidR="003F350D">
        <w:rPr>
          <w:rFonts w:ascii="Times New Roman" w:hAnsi="Times New Roman" w:cs="Times New Roman"/>
          <w:sz w:val="24"/>
          <w:szCs w:val="24"/>
        </w:rPr>
        <w:t xml:space="preserve"> [14]</w:t>
      </w:r>
      <w:r>
        <w:rPr>
          <w:rFonts w:ascii="Times New Roman" w:hAnsi="Times New Roman" w:cs="Times New Roman"/>
          <w:sz w:val="24"/>
          <w:szCs w:val="24"/>
        </w:rPr>
        <w:t>.</w:t>
      </w:r>
    </w:p>
    <w:p w:rsidR="0020611C" w:rsidRPr="006C54F7" w:rsidRDefault="00363DB2" w:rsidP="00424CD4">
      <w:pPr>
        <w:spacing w:line="360" w:lineRule="auto"/>
        <w:jc w:val="both"/>
        <w:rPr>
          <w:rFonts w:ascii="Times New Roman" w:hAnsi="Times New Roman" w:cs="Times New Roman"/>
          <w:b/>
          <w:bCs/>
          <w:sz w:val="24"/>
          <w:szCs w:val="24"/>
        </w:rPr>
      </w:pPr>
      <w:r w:rsidRPr="006C54F7">
        <w:rPr>
          <w:rFonts w:ascii="Times New Roman" w:hAnsi="Times New Roman" w:cs="Times New Roman"/>
          <w:b/>
          <w:bCs/>
          <w:sz w:val="24"/>
          <w:szCs w:val="24"/>
        </w:rPr>
        <w:t>3.2.2 Econometric model</w:t>
      </w:r>
    </w:p>
    <w:p w:rsidR="0020611C" w:rsidRDefault="00363DB2" w:rsidP="00424CD4">
      <w:pPr>
        <w:spacing w:line="360" w:lineRule="auto"/>
        <w:jc w:val="both"/>
        <w:rPr>
          <w:rFonts w:ascii="Times New Roman" w:hAnsi="Times New Roman" w:cs="Times New Roman"/>
          <w:sz w:val="24"/>
          <w:szCs w:val="24"/>
        </w:rPr>
      </w:pPr>
      <w:r w:rsidRPr="006C54F7">
        <w:rPr>
          <w:rFonts w:ascii="Times New Roman" w:hAnsi="Times New Roman" w:cs="Times New Roman"/>
          <w:sz w:val="24"/>
          <w:szCs w:val="24"/>
        </w:rPr>
        <w:t>To examine the effect of carbon credits on stock market.</w:t>
      </w:r>
      <w:r>
        <w:rPr>
          <w:rFonts w:ascii="Times New Roman" w:hAnsi="Times New Roman" w:cs="Times New Roman"/>
          <w:sz w:val="24"/>
          <w:szCs w:val="24"/>
        </w:rPr>
        <w:t xml:space="preserve"> </w:t>
      </w:r>
      <w:r w:rsidRPr="006C54F7">
        <w:rPr>
          <w:rFonts w:ascii="Times New Roman" w:hAnsi="Times New Roman" w:cs="Times New Roman"/>
          <w:sz w:val="24"/>
          <w:szCs w:val="24"/>
        </w:rPr>
        <w:t>In India carbon credit decision are taken by Kyoto protocol under united national frame work of climate change (UNFCC).</w:t>
      </w:r>
      <w:r>
        <w:rPr>
          <w:rFonts w:ascii="Times New Roman" w:hAnsi="Times New Roman" w:cs="Times New Roman"/>
          <w:sz w:val="24"/>
          <w:szCs w:val="24"/>
        </w:rPr>
        <w:t xml:space="preserve"> </w:t>
      </w:r>
      <w:r w:rsidRPr="006C54F7">
        <w:rPr>
          <w:rFonts w:ascii="Times New Roman" w:hAnsi="Times New Roman" w:cs="Times New Roman"/>
          <w:sz w:val="24"/>
          <w:szCs w:val="24"/>
        </w:rPr>
        <w:t xml:space="preserve">Any fluctuations on, </w:t>
      </w:r>
      <w:r w:rsidR="003F350D">
        <w:rPr>
          <w:rFonts w:ascii="Times New Roman" w:hAnsi="Times New Roman" w:cs="Times New Roman"/>
          <w:sz w:val="24"/>
          <w:szCs w:val="24"/>
        </w:rPr>
        <w:t>export of CO</w:t>
      </w:r>
      <w:r w:rsidR="00C017AA" w:rsidRPr="00C017AA">
        <w:rPr>
          <w:rFonts w:ascii="Times New Roman" w:hAnsi="Times New Roman" w:cs="Times New Roman"/>
          <w:sz w:val="24"/>
          <w:szCs w:val="24"/>
          <w:vertAlign w:val="subscript"/>
        </w:rPr>
        <w:t>2</w:t>
      </w:r>
      <w:r w:rsidR="003F350D">
        <w:rPr>
          <w:rFonts w:ascii="Times New Roman" w:hAnsi="Times New Roman" w:cs="Times New Roman"/>
          <w:sz w:val="24"/>
          <w:szCs w:val="24"/>
        </w:rPr>
        <w:t xml:space="preserve">, </w:t>
      </w:r>
      <w:proofErr w:type="spellStart"/>
      <w:r w:rsidR="003F350D" w:rsidRPr="003F350D">
        <w:rPr>
          <w:rFonts w:ascii="Times New Roman" w:hAnsi="Times New Roman" w:cs="Times New Roman"/>
          <w:i/>
          <w:iCs/>
          <w:sz w:val="24"/>
          <w:szCs w:val="24"/>
        </w:rPr>
        <w:t>iip</w:t>
      </w:r>
      <w:proofErr w:type="spellEnd"/>
      <w:r w:rsidR="003F350D">
        <w:rPr>
          <w:rFonts w:ascii="Times New Roman" w:hAnsi="Times New Roman" w:cs="Times New Roman"/>
          <w:sz w:val="24"/>
          <w:szCs w:val="24"/>
        </w:rPr>
        <w:t xml:space="preserve">, </w:t>
      </w:r>
      <w:proofErr w:type="spellStart"/>
      <w:r w:rsidR="003F350D" w:rsidRPr="003F350D">
        <w:rPr>
          <w:rFonts w:ascii="Times New Roman" w:hAnsi="Times New Roman" w:cs="Times New Roman"/>
          <w:i/>
          <w:iCs/>
          <w:sz w:val="24"/>
          <w:szCs w:val="24"/>
        </w:rPr>
        <w:t>greenex</w:t>
      </w:r>
      <w:proofErr w:type="spellEnd"/>
      <w:r w:rsidR="003F350D">
        <w:rPr>
          <w:rFonts w:ascii="Times New Roman" w:hAnsi="Times New Roman" w:cs="Times New Roman"/>
          <w:sz w:val="24"/>
          <w:szCs w:val="24"/>
        </w:rPr>
        <w:t xml:space="preserve">, price of gold, price of power, price of coal etc. </w:t>
      </w:r>
      <w:r w:rsidRPr="006C54F7">
        <w:rPr>
          <w:rFonts w:ascii="Times New Roman" w:hAnsi="Times New Roman" w:cs="Times New Roman"/>
          <w:sz w:val="24"/>
          <w:szCs w:val="24"/>
        </w:rPr>
        <w:t>will impact on carbon credits. During this analysis we have taken determinants which effects directly or indirectly on stock market returns.</w:t>
      </w:r>
      <w:r>
        <w:rPr>
          <w:rFonts w:ascii="Times New Roman" w:hAnsi="Times New Roman" w:cs="Times New Roman"/>
          <w:sz w:val="24"/>
          <w:szCs w:val="24"/>
        </w:rPr>
        <w:t xml:space="preserve"> The following econometric model is used to determine the effect of carbon credits on stock market.</w:t>
      </w:r>
    </w:p>
    <w:p w:rsidR="003F350D" w:rsidRPr="003F350D" w:rsidRDefault="00363DB2" w:rsidP="00424CD4">
      <w:pPr>
        <w:widowControl w:val="0"/>
        <w:autoSpaceDE w:val="0"/>
        <w:autoSpaceDN w:val="0"/>
        <w:adjustRightInd w:val="0"/>
        <w:spacing w:line="360" w:lineRule="auto"/>
        <w:jc w:val="right"/>
        <w:rPr>
          <w:rFonts w:eastAsiaTheme="minorEastAsia"/>
          <w:b/>
          <w:bCs/>
          <w:iCs/>
          <w:sz w:val="24"/>
          <w:szCs w:val="24"/>
        </w:rPr>
      </w:pPr>
      <m:oMath>
        <m:r>
          <m:rPr>
            <m:sty m:val="bi"/>
          </m:rPr>
          <w:rPr>
            <w:rFonts w:ascii="Cambria Math" w:hAnsi="Cambria Math"/>
          </w:rPr>
          <m:t>Y=f </m:t>
        </m:r>
        <m:d>
          <m:dPr>
            <m:ctrlPr>
              <w:rPr>
                <w:rFonts w:ascii="Cambria Math" w:hAnsi="Cambria Math"/>
                <w:b/>
                <w:bCs/>
                <w:i/>
                <w:iCs/>
              </w:rPr>
            </m:ctrlPr>
          </m:dPr>
          <m:e>
            <m:r>
              <m:rPr>
                <m:sty m:val="bi"/>
              </m:rPr>
              <w:rPr>
                <w:rFonts w:ascii="Cambria Math" w:hAnsi="Cambria Math"/>
              </w:rPr>
              <m:t>Export of </m:t>
            </m:r>
            <m:sSub>
              <m:sSubPr>
                <m:ctrlPr>
                  <w:rPr>
                    <w:rFonts w:ascii="Cambria Math" w:hAnsi="Cambria Math"/>
                    <w:b/>
                    <w:bCs/>
                    <w:i/>
                    <w:iCs/>
                  </w:rPr>
                </m:ctrlPr>
              </m:sSubPr>
              <m:e>
                <m:r>
                  <m:rPr>
                    <m:sty m:val="bi"/>
                  </m:rPr>
                  <w:rPr>
                    <w:rFonts w:ascii="Cambria Math" w:hAnsi="Cambria Math"/>
                  </w:rPr>
                  <m:t>CO</m:t>
                </m:r>
              </m:e>
              <m:sub>
                <m:r>
                  <m:rPr>
                    <m:sty m:val="bi"/>
                  </m:rPr>
                  <w:rPr>
                    <w:rFonts w:ascii="Cambria Math" w:hAnsi="Cambria Math"/>
                  </w:rPr>
                  <m:t>2</m:t>
                </m:r>
              </m:sub>
            </m:sSub>
            <m:r>
              <m:rPr>
                <m:sty m:val="bi"/>
              </m:rPr>
              <w:rPr>
                <w:rFonts w:ascii="Cambria Math" w:hAnsi="Cambria Math"/>
              </w:rPr>
              <m:t>, iip, greenex, price of gold, price of powe</m:t>
            </m:r>
            <m:r>
              <m:rPr>
                <m:sty m:val="bi"/>
              </m:rPr>
              <w:rPr>
                <w:rFonts w:ascii="Cambria Math" w:hAnsi="Cambria Math"/>
              </w:rPr>
              <m:t>r, price of coal</m:t>
            </m:r>
          </m:e>
        </m:d>
        <m:r>
          <m:rPr>
            <m:sty m:val="bi"/>
          </m:rPr>
          <w:rPr>
            <w:rFonts w:ascii="Cambria Math" w:hAnsi="Cambria Math"/>
          </w:rPr>
          <m:t>+ </m:t>
        </m:r>
        <m:sSub>
          <m:sSubPr>
            <m:ctrlPr>
              <w:rPr>
                <w:rFonts w:ascii="Cambria Math" w:hAnsi="Cambria Math"/>
                <w:b/>
                <w:bCs/>
                <w:i/>
                <w:iCs/>
              </w:rPr>
            </m:ctrlPr>
          </m:sSubPr>
          <m:e>
            <m:r>
              <m:rPr>
                <m:sty m:val="bi"/>
              </m:rPr>
              <w:rPr>
                <w:rFonts w:ascii="Cambria Math" w:hAnsi="Cambria Math"/>
              </w:rPr>
              <m:t>μ</m:t>
            </m:r>
          </m:e>
          <m:sub>
            <m:r>
              <m:rPr>
                <m:sty m:val="bi"/>
              </m:rPr>
              <w:rPr>
                <w:rFonts w:ascii="Cambria Math" w:hAnsi="Cambria Math"/>
              </w:rPr>
              <m:t>i</m:t>
            </m:r>
          </m:sub>
        </m:sSub>
      </m:oMath>
      <w:r w:rsidR="00072BDF">
        <w:rPr>
          <w:rFonts w:eastAsiaTheme="minorEastAsia"/>
          <w:b/>
          <w:bCs/>
          <w:iCs/>
          <w:sz w:val="24"/>
          <w:szCs w:val="24"/>
        </w:rPr>
        <w:t xml:space="preserve"> </w:t>
      </w:r>
      <w:r w:rsidR="00AF2ACC">
        <w:rPr>
          <w:rFonts w:eastAsiaTheme="minorEastAsia"/>
          <w:b/>
          <w:bCs/>
          <w:iCs/>
          <w:sz w:val="24"/>
          <w:szCs w:val="24"/>
        </w:rPr>
        <w:t>..</w:t>
      </w:r>
      <w:r w:rsidR="00072BDF" w:rsidRPr="00072BDF">
        <w:rPr>
          <w:rFonts w:eastAsiaTheme="minorEastAsia"/>
          <w:iCs/>
          <w:sz w:val="24"/>
          <w:szCs w:val="24"/>
        </w:rPr>
        <w:t>.</w:t>
      </w:r>
      <w:r w:rsidR="00072BDF" w:rsidRPr="00072BDF">
        <w:rPr>
          <w:rFonts w:ascii="Times New Roman" w:eastAsiaTheme="minorEastAsia" w:hAnsi="Times New Roman" w:cs="Times New Roman"/>
          <w:iCs/>
          <w:sz w:val="24"/>
          <w:szCs w:val="24"/>
        </w:rPr>
        <w:t>(ii)</w:t>
      </w:r>
      <w:r w:rsidR="0020611C" w:rsidRPr="003F350D">
        <w:rPr>
          <w:rFonts w:eastAsiaTheme="minorEastAsia"/>
          <w:b/>
          <w:bCs/>
          <w:iCs/>
          <w:sz w:val="24"/>
          <w:szCs w:val="24"/>
        </w:rPr>
        <w:t xml:space="preserve">  </w:t>
      </w:r>
    </w:p>
    <w:p w:rsidR="0020611C" w:rsidRDefault="00363DB2" w:rsidP="00424CD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Where, Y is the dependent variable (carbon emission price) and the explanatory variables are export of carbon in million tonnes, indices of </w:t>
      </w:r>
      <w:proofErr w:type="spellStart"/>
      <w:r w:rsidRPr="003F350D">
        <w:rPr>
          <w:rFonts w:ascii="Times New Roman" w:hAnsi="Times New Roman" w:cs="Times New Roman"/>
          <w:i/>
          <w:iCs/>
          <w:sz w:val="24"/>
          <w:szCs w:val="24"/>
        </w:rPr>
        <w:t>iip</w:t>
      </w:r>
      <w:proofErr w:type="spellEnd"/>
      <w:r>
        <w:rPr>
          <w:rFonts w:ascii="Times New Roman" w:hAnsi="Times New Roman" w:cs="Times New Roman"/>
          <w:sz w:val="24"/>
          <w:szCs w:val="24"/>
        </w:rPr>
        <w:t xml:space="preserve"> primary goods, </w:t>
      </w:r>
      <w:proofErr w:type="spellStart"/>
      <w:r w:rsidRPr="003F350D">
        <w:rPr>
          <w:rFonts w:ascii="Times New Roman" w:hAnsi="Times New Roman" w:cs="Times New Roman"/>
          <w:i/>
          <w:iCs/>
          <w:sz w:val="24"/>
          <w:szCs w:val="24"/>
        </w:rPr>
        <w:t>greenex</w:t>
      </w:r>
      <w:proofErr w:type="spellEnd"/>
      <w:r>
        <w:rPr>
          <w:rFonts w:ascii="Times New Roman" w:hAnsi="Times New Roman" w:cs="Times New Roman"/>
          <w:sz w:val="24"/>
          <w:szCs w:val="24"/>
        </w:rPr>
        <w:t xml:space="preserve"> price, price of gold, price of coal and price of power. </w:t>
      </w:r>
    </w:p>
    <w:p w:rsidR="0020611C" w:rsidRDefault="00363DB2" w:rsidP="00424CD4">
      <w:pPr>
        <w:spacing w:before="240" w:line="360" w:lineRule="auto"/>
        <w:jc w:val="both"/>
        <w:rPr>
          <w:rFonts w:ascii="Times New Roman" w:hAnsi="Times New Roman" w:cs="Times New Roman"/>
          <w:b/>
          <w:bCs/>
          <w:sz w:val="24"/>
          <w:szCs w:val="24"/>
        </w:rPr>
      </w:pPr>
      <w:r w:rsidRPr="00CC7E57">
        <w:rPr>
          <w:rFonts w:ascii="Times New Roman" w:hAnsi="Times New Roman" w:cs="Times New Roman"/>
          <w:b/>
          <w:bCs/>
          <w:sz w:val="24"/>
          <w:szCs w:val="24"/>
        </w:rPr>
        <w:t>4. RESULTS AND DISCUSSION</w:t>
      </w:r>
    </w:p>
    <w:p w:rsidR="0020611C" w:rsidRPr="003C3C8E" w:rsidRDefault="00363DB2" w:rsidP="00424CD4">
      <w:pPr>
        <w:spacing w:line="360" w:lineRule="auto"/>
        <w:jc w:val="both"/>
        <w:rPr>
          <w:rFonts w:ascii="Times New Roman" w:hAnsi="Times New Roman" w:cs="Times New Roman"/>
          <w:b/>
          <w:bCs/>
          <w:sz w:val="24"/>
          <w:szCs w:val="24"/>
        </w:rPr>
      </w:pPr>
      <w:r w:rsidRPr="003C3C8E">
        <w:rPr>
          <w:rFonts w:ascii="Times New Roman" w:hAnsi="Times New Roman" w:cs="Times New Roman"/>
          <w:b/>
          <w:bCs/>
          <w:sz w:val="24"/>
          <w:szCs w:val="24"/>
        </w:rPr>
        <w:t>4.1 Economic impact of crop residue burning</w:t>
      </w:r>
    </w:p>
    <w:p w:rsidR="0020611C" w:rsidRDefault="00363DB2" w:rsidP="00424CD4">
      <w:pPr>
        <w:spacing w:line="360" w:lineRule="auto"/>
        <w:jc w:val="both"/>
        <w:rPr>
          <w:rFonts w:ascii="Times New Roman" w:hAnsi="Times New Roman" w:cs="Times New Roman"/>
          <w:sz w:val="24"/>
          <w:szCs w:val="24"/>
        </w:rPr>
      </w:pPr>
      <w:r>
        <w:rPr>
          <w:rFonts w:ascii="Times New Roman" w:hAnsi="Times New Roman" w:cs="Times New Roman"/>
          <w:sz w:val="24"/>
          <w:szCs w:val="24"/>
        </w:rPr>
        <w:t>Emissions of major air pollutants from the burning of crop residue through equation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analysed and published by Ministry of New and Renewable Energy</w:t>
      </w:r>
      <w:r w:rsidR="007A3907">
        <w:rPr>
          <w:rFonts w:ascii="Times New Roman" w:hAnsi="Times New Roman" w:cs="Times New Roman"/>
          <w:sz w:val="24"/>
          <w:szCs w:val="24"/>
        </w:rPr>
        <w:t xml:space="preserve">, </w:t>
      </w:r>
      <w:r>
        <w:rPr>
          <w:rFonts w:ascii="Times New Roman" w:hAnsi="Times New Roman" w:cs="Times New Roman"/>
          <w:sz w:val="24"/>
          <w:szCs w:val="24"/>
        </w:rPr>
        <w:t>2011</w:t>
      </w:r>
      <w:r w:rsidR="007A3907">
        <w:rPr>
          <w:rFonts w:ascii="Times New Roman" w:hAnsi="Times New Roman" w:cs="Times New Roman"/>
          <w:sz w:val="24"/>
          <w:szCs w:val="24"/>
        </w:rPr>
        <w:t xml:space="preserve"> [1</w:t>
      </w:r>
      <w:r w:rsidR="0040439B">
        <w:rPr>
          <w:rFonts w:ascii="Times New Roman" w:hAnsi="Times New Roman" w:cs="Times New Roman"/>
          <w:sz w:val="24"/>
          <w:szCs w:val="24"/>
        </w:rPr>
        <w:t>5</w:t>
      </w:r>
      <w:r w:rsidR="007A3907">
        <w:rPr>
          <w:rFonts w:ascii="Times New Roman" w:hAnsi="Times New Roman" w:cs="Times New Roman"/>
          <w:sz w:val="24"/>
          <w:szCs w:val="24"/>
        </w:rPr>
        <w:t>]</w:t>
      </w:r>
      <w:r>
        <w:rPr>
          <w:rFonts w:ascii="Times New Roman" w:hAnsi="Times New Roman" w:cs="Times New Roman"/>
          <w:sz w:val="24"/>
          <w:szCs w:val="24"/>
        </w:rPr>
        <w:t>. In 2011, 149.24 million tonnes of CO</w:t>
      </w:r>
      <w:r w:rsidRPr="00CC7E57">
        <w:rPr>
          <w:rFonts w:ascii="Times New Roman" w:hAnsi="Times New Roman" w:cs="Times New Roman"/>
          <w:sz w:val="24"/>
          <w:szCs w:val="24"/>
          <w:vertAlign w:val="subscript"/>
        </w:rPr>
        <w:t>2</w:t>
      </w:r>
      <w:r>
        <w:rPr>
          <w:rFonts w:ascii="Times New Roman" w:hAnsi="Times New Roman" w:cs="Times New Roman"/>
          <w:sz w:val="24"/>
          <w:szCs w:val="24"/>
        </w:rPr>
        <w:t>, 9.06 million tonnes of CO, 6900 tonnes of NO</w:t>
      </w:r>
      <w:r w:rsidRPr="00DF6591">
        <w:rPr>
          <w:rFonts w:ascii="Times New Roman" w:hAnsi="Times New Roman" w:cs="Times New Roman"/>
          <w:sz w:val="24"/>
          <w:szCs w:val="24"/>
          <w:vertAlign w:val="subscript"/>
        </w:rPr>
        <w:t>x</w:t>
      </w:r>
      <w:r>
        <w:rPr>
          <w:rFonts w:ascii="Times New Roman" w:hAnsi="Times New Roman" w:cs="Times New Roman"/>
          <w:sz w:val="24"/>
          <w:szCs w:val="24"/>
        </w:rPr>
        <w:t xml:space="preserve"> and 0.25 million tonnes of </w:t>
      </w:r>
      <w:proofErr w:type="spellStart"/>
      <w:r>
        <w:rPr>
          <w:rFonts w:ascii="Times New Roman" w:hAnsi="Times New Roman" w:cs="Times New Roman"/>
          <w:sz w:val="24"/>
          <w:szCs w:val="24"/>
        </w:rPr>
        <w:t>S</w:t>
      </w:r>
      <w:r w:rsidR="00DF6591">
        <w:rPr>
          <w:rFonts w:ascii="Times New Roman" w:hAnsi="Times New Roman" w:cs="Times New Roman"/>
          <w:sz w:val="24"/>
          <w:szCs w:val="24"/>
        </w:rPr>
        <w:t>O</w:t>
      </w:r>
      <w:r w:rsidRPr="00DF6591">
        <w:rPr>
          <w:rFonts w:ascii="Times New Roman" w:hAnsi="Times New Roman" w:cs="Times New Roman"/>
          <w:sz w:val="24"/>
          <w:szCs w:val="24"/>
          <w:vertAlign w:val="subscript"/>
        </w:rPr>
        <w:t>x</w:t>
      </w:r>
      <w:proofErr w:type="spellEnd"/>
      <w:r w:rsidRPr="00DF6591">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has emitted from crop residue burning (Table No. </w:t>
      </w:r>
      <w:r w:rsidR="00E03769">
        <w:rPr>
          <w:rFonts w:ascii="Times New Roman" w:hAnsi="Times New Roman" w:cs="Times New Roman"/>
          <w:sz w:val="24"/>
          <w:szCs w:val="24"/>
        </w:rPr>
        <w:t>4</w:t>
      </w:r>
      <w:r>
        <w:rPr>
          <w:rFonts w:ascii="Times New Roman" w:hAnsi="Times New Roman" w:cs="Times New Roman"/>
          <w:sz w:val="24"/>
          <w:szCs w:val="24"/>
        </w:rPr>
        <w:t>).</w:t>
      </w:r>
    </w:p>
    <w:tbl>
      <w:tblPr>
        <w:tblStyle w:val="TableGrid"/>
        <w:tblW w:w="8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20"/>
      </w:tblPr>
      <w:tblGrid>
        <w:gridCol w:w="4039"/>
        <w:gridCol w:w="3096"/>
        <w:gridCol w:w="1858"/>
      </w:tblGrid>
      <w:tr w:rsidR="00EF5E01" w:rsidTr="00254403">
        <w:trPr>
          <w:trHeight w:val="420"/>
        </w:trPr>
        <w:tc>
          <w:tcPr>
            <w:tcW w:w="8993" w:type="dxa"/>
            <w:gridSpan w:val="3"/>
            <w:tcBorders>
              <w:bottom w:val="single" w:sz="4" w:space="0" w:color="auto"/>
            </w:tcBorders>
            <w:noWrap/>
          </w:tcPr>
          <w:p w:rsidR="0020611C" w:rsidRPr="00E03769" w:rsidRDefault="00363DB2" w:rsidP="00DF6591">
            <w:pPr>
              <w:jc w:val="center"/>
              <w:rPr>
                <w:rFonts w:ascii="Times New Roman" w:eastAsia="Times New Roman" w:hAnsi="Times New Roman" w:cs="Times New Roman"/>
                <w:color w:val="000000"/>
                <w:sz w:val="24"/>
                <w:szCs w:val="24"/>
              </w:rPr>
            </w:pPr>
            <w:r w:rsidRPr="003C3AB5">
              <w:rPr>
                <w:rFonts w:ascii="Times New Roman" w:eastAsia="Times New Roman" w:hAnsi="Times New Roman" w:cs="Times New Roman"/>
                <w:b/>
                <w:bCs/>
                <w:color w:val="000000"/>
                <w:sz w:val="24"/>
                <w:szCs w:val="24"/>
              </w:rPr>
              <w:t>Table</w:t>
            </w:r>
            <w:r>
              <w:rPr>
                <w:rFonts w:ascii="Times New Roman" w:eastAsia="Times New Roman" w:hAnsi="Times New Roman" w:cs="Times New Roman"/>
                <w:b/>
                <w:bCs/>
                <w:color w:val="000000"/>
                <w:sz w:val="24"/>
                <w:szCs w:val="24"/>
              </w:rPr>
              <w:t xml:space="preserve"> </w:t>
            </w:r>
            <w:r w:rsidR="00E03769">
              <w:rPr>
                <w:rFonts w:ascii="Times New Roman" w:eastAsia="Times New Roman" w:hAnsi="Times New Roman" w:cs="Times New Roman"/>
                <w:b/>
                <w:bCs/>
                <w:color w:val="000000"/>
                <w:sz w:val="24"/>
                <w:szCs w:val="24"/>
              </w:rPr>
              <w:t>4:</w:t>
            </w:r>
            <w:r w:rsidRPr="003C3AB5">
              <w:rPr>
                <w:rFonts w:ascii="Times New Roman" w:eastAsia="Times New Roman" w:hAnsi="Times New Roman" w:cs="Times New Roman"/>
                <w:b/>
                <w:bCs/>
                <w:color w:val="000000"/>
                <w:sz w:val="24"/>
                <w:szCs w:val="24"/>
              </w:rPr>
              <w:t xml:space="preserve">  Emissions of air pollutants from crop residue burning</w:t>
            </w:r>
            <w:r w:rsidR="00E03769">
              <w:rPr>
                <w:rFonts w:ascii="Times New Roman" w:eastAsia="Times New Roman" w:hAnsi="Times New Roman" w:cs="Times New Roman"/>
                <w:b/>
                <w:bCs/>
                <w:color w:val="000000"/>
                <w:sz w:val="24"/>
                <w:szCs w:val="24"/>
              </w:rPr>
              <w:t xml:space="preserve"> </w:t>
            </w:r>
            <w:r w:rsidR="00E03769">
              <w:rPr>
                <w:rFonts w:ascii="Times New Roman" w:eastAsia="Times New Roman" w:hAnsi="Times New Roman" w:cs="Times New Roman"/>
                <w:color w:val="000000"/>
                <w:sz w:val="24"/>
                <w:szCs w:val="24"/>
              </w:rPr>
              <w:t>[1</w:t>
            </w:r>
            <w:r w:rsidR="0040439B">
              <w:rPr>
                <w:rFonts w:ascii="Times New Roman" w:eastAsia="Times New Roman" w:hAnsi="Times New Roman" w:cs="Times New Roman"/>
                <w:color w:val="000000"/>
                <w:sz w:val="24"/>
                <w:szCs w:val="24"/>
              </w:rPr>
              <w:t>5</w:t>
            </w:r>
            <w:r w:rsidR="00E03769">
              <w:rPr>
                <w:rFonts w:ascii="Times New Roman" w:eastAsia="Times New Roman" w:hAnsi="Times New Roman" w:cs="Times New Roman"/>
                <w:color w:val="000000"/>
                <w:sz w:val="24"/>
                <w:szCs w:val="24"/>
              </w:rPr>
              <w:t>]</w:t>
            </w:r>
          </w:p>
        </w:tc>
      </w:tr>
      <w:tr w:rsidR="00EF5E01" w:rsidTr="00254403">
        <w:trPr>
          <w:trHeight w:val="420"/>
        </w:trPr>
        <w:tc>
          <w:tcPr>
            <w:tcW w:w="4039" w:type="dxa"/>
            <w:tcBorders>
              <w:top w:val="single" w:sz="4" w:space="0" w:color="auto"/>
              <w:bottom w:val="single" w:sz="4" w:space="0" w:color="auto"/>
            </w:tcBorders>
            <w:noWrap/>
            <w:hideMark/>
          </w:tcPr>
          <w:p w:rsidR="0020611C" w:rsidRPr="00424CD4" w:rsidRDefault="00363DB2" w:rsidP="00DF6591">
            <w:pPr>
              <w:rPr>
                <w:rFonts w:ascii="Times New Roman" w:eastAsia="Times New Roman" w:hAnsi="Times New Roman" w:cs="Times New Roman"/>
                <w:b/>
                <w:bCs/>
                <w:color w:val="000000"/>
                <w:sz w:val="24"/>
                <w:szCs w:val="24"/>
              </w:rPr>
            </w:pPr>
            <w:r w:rsidRPr="00424CD4">
              <w:rPr>
                <w:rFonts w:ascii="Times New Roman" w:eastAsia="Times New Roman" w:hAnsi="Times New Roman" w:cs="Times New Roman"/>
                <w:b/>
                <w:bCs/>
                <w:color w:val="000000"/>
                <w:sz w:val="24"/>
                <w:szCs w:val="24"/>
              </w:rPr>
              <w:t>GHG Gases</w:t>
            </w:r>
          </w:p>
        </w:tc>
        <w:tc>
          <w:tcPr>
            <w:tcW w:w="3096" w:type="dxa"/>
            <w:tcBorders>
              <w:top w:val="single" w:sz="4" w:space="0" w:color="auto"/>
              <w:bottom w:val="single" w:sz="4" w:space="0" w:color="auto"/>
            </w:tcBorders>
            <w:noWrap/>
            <w:hideMark/>
          </w:tcPr>
          <w:p w:rsidR="0020611C" w:rsidRPr="00424CD4" w:rsidRDefault="00363DB2" w:rsidP="00DF6591">
            <w:pPr>
              <w:rPr>
                <w:rFonts w:ascii="Times New Roman" w:eastAsia="Times New Roman" w:hAnsi="Times New Roman" w:cs="Times New Roman"/>
                <w:b/>
                <w:bCs/>
                <w:color w:val="000000"/>
                <w:sz w:val="24"/>
                <w:szCs w:val="24"/>
              </w:rPr>
            </w:pPr>
            <w:proofErr w:type="spellStart"/>
            <w:r w:rsidRPr="00424CD4">
              <w:rPr>
                <w:rFonts w:ascii="Times New Roman" w:eastAsia="Times New Roman" w:hAnsi="Times New Roman" w:cs="Times New Roman"/>
                <w:b/>
                <w:bCs/>
                <w:color w:val="000000"/>
                <w:sz w:val="24"/>
                <w:szCs w:val="24"/>
              </w:rPr>
              <w:t>Gigagram</w:t>
            </w:r>
            <w:proofErr w:type="spellEnd"/>
          </w:p>
        </w:tc>
        <w:tc>
          <w:tcPr>
            <w:tcW w:w="1858" w:type="dxa"/>
            <w:tcBorders>
              <w:top w:val="single" w:sz="4" w:space="0" w:color="auto"/>
              <w:bottom w:val="single" w:sz="4" w:space="0" w:color="auto"/>
            </w:tcBorders>
            <w:noWrap/>
            <w:hideMark/>
          </w:tcPr>
          <w:p w:rsidR="0020611C" w:rsidRPr="00424CD4" w:rsidRDefault="00AF2ACC" w:rsidP="00DF6591">
            <w:pPr>
              <w:rPr>
                <w:rFonts w:ascii="Times New Roman" w:eastAsia="Times New Roman" w:hAnsi="Times New Roman" w:cs="Times New Roman"/>
                <w:b/>
                <w:bCs/>
                <w:color w:val="000000"/>
                <w:sz w:val="24"/>
                <w:szCs w:val="24"/>
              </w:rPr>
            </w:pPr>
            <w:r w:rsidRPr="00424CD4">
              <w:rPr>
                <w:rFonts w:ascii="Times New Roman" w:eastAsia="Times New Roman" w:hAnsi="Times New Roman" w:cs="Times New Roman"/>
                <w:b/>
                <w:bCs/>
                <w:color w:val="000000"/>
                <w:sz w:val="24"/>
                <w:szCs w:val="24"/>
              </w:rPr>
              <w:t>T</w:t>
            </w:r>
            <w:r w:rsidR="00363DB2" w:rsidRPr="00424CD4">
              <w:rPr>
                <w:rFonts w:ascii="Times New Roman" w:eastAsia="Times New Roman" w:hAnsi="Times New Roman" w:cs="Times New Roman"/>
                <w:b/>
                <w:bCs/>
                <w:color w:val="000000"/>
                <w:sz w:val="24"/>
                <w:szCs w:val="24"/>
              </w:rPr>
              <w:t>onnes</w:t>
            </w:r>
          </w:p>
        </w:tc>
      </w:tr>
      <w:tr w:rsidR="00EF5E01" w:rsidTr="00254403">
        <w:trPr>
          <w:trHeight w:val="311"/>
        </w:trPr>
        <w:tc>
          <w:tcPr>
            <w:tcW w:w="4039" w:type="dxa"/>
            <w:tcBorders>
              <w:top w:val="single" w:sz="4" w:space="0" w:color="auto"/>
            </w:tcBorders>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t>CO</w:t>
            </w:r>
            <w:r w:rsidRPr="003C3AB5">
              <w:rPr>
                <w:rFonts w:ascii="Times New Roman" w:eastAsia="Times New Roman" w:hAnsi="Times New Roman" w:cs="Times New Roman"/>
                <w:color w:val="000000"/>
                <w:sz w:val="24"/>
                <w:szCs w:val="24"/>
                <w:vertAlign w:val="subscript"/>
              </w:rPr>
              <w:t>2</w:t>
            </w:r>
          </w:p>
        </w:tc>
        <w:tc>
          <w:tcPr>
            <w:tcW w:w="3096" w:type="dxa"/>
            <w:tcBorders>
              <w:top w:val="single" w:sz="4" w:space="0" w:color="auto"/>
            </w:tcBorders>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t>149240.68</w:t>
            </w:r>
          </w:p>
        </w:tc>
        <w:tc>
          <w:tcPr>
            <w:tcW w:w="1858" w:type="dxa"/>
            <w:tcBorders>
              <w:top w:val="single" w:sz="4" w:space="0" w:color="auto"/>
            </w:tcBorders>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t>149240680</w:t>
            </w:r>
          </w:p>
        </w:tc>
      </w:tr>
      <w:tr w:rsidR="00EF5E01" w:rsidTr="00AF2ACC">
        <w:trPr>
          <w:trHeight w:val="311"/>
        </w:trPr>
        <w:tc>
          <w:tcPr>
            <w:tcW w:w="4039" w:type="dxa"/>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lastRenderedPageBreak/>
              <w:t>CO</w:t>
            </w:r>
          </w:p>
        </w:tc>
        <w:tc>
          <w:tcPr>
            <w:tcW w:w="3096" w:type="dxa"/>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t>9062.8</w:t>
            </w:r>
          </w:p>
        </w:tc>
        <w:tc>
          <w:tcPr>
            <w:tcW w:w="1858" w:type="dxa"/>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t>9062800</w:t>
            </w:r>
          </w:p>
        </w:tc>
      </w:tr>
      <w:tr w:rsidR="00EF5E01" w:rsidTr="002639E4">
        <w:trPr>
          <w:trHeight w:val="311"/>
        </w:trPr>
        <w:tc>
          <w:tcPr>
            <w:tcW w:w="4039" w:type="dxa"/>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t>NO</w:t>
            </w:r>
            <w:r w:rsidRPr="006648AA">
              <w:rPr>
                <w:rFonts w:ascii="Times New Roman" w:eastAsia="Times New Roman" w:hAnsi="Times New Roman" w:cs="Times New Roman"/>
                <w:color w:val="000000"/>
                <w:sz w:val="24"/>
                <w:szCs w:val="24"/>
                <w:vertAlign w:val="subscript"/>
              </w:rPr>
              <w:t>x</w:t>
            </w:r>
          </w:p>
        </w:tc>
        <w:tc>
          <w:tcPr>
            <w:tcW w:w="3096" w:type="dxa"/>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t>6.9</w:t>
            </w:r>
          </w:p>
        </w:tc>
        <w:tc>
          <w:tcPr>
            <w:tcW w:w="1858" w:type="dxa"/>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t>6900</w:t>
            </w:r>
          </w:p>
        </w:tc>
      </w:tr>
      <w:tr w:rsidR="00EF5E01" w:rsidTr="002639E4">
        <w:trPr>
          <w:trHeight w:val="311"/>
        </w:trPr>
        <w:tc>
          <w:tcPr>
            <w:tcW w:w="4039" w:type="dxa"/>
            <w:tcBorders>
              <w:bottom w:val="single" w:sz="4" w:space="0" w:color="auto"/>
            </w:tcBorders>
            <w:noWrap/>
            <w:hideMark/>
          </w:tcPr>
          <w:p w:rsidR="0020611C" w:rsidRPr="003C3AB5" w:rsidRDefault="00363DB2" w:rsidP="00DF6591">
            <w:pPr>
              <w:rPr>
                <w:rFonts w:ascii="Times New Roman" w:eastAsia="Times New Roman" w:hAnsi="Times New Roman" w:cs="Times New Roman"/>
                <w:color w:val="000000"/>
                <w:sz w:val="24"/>
                <w:szCs w:val="24"/>
              </w:rPr>
            </w:pPr>
            <w:proofErr w:type="spellStart"/>
            <w:r w:rsidRPr="003C3AB5">
              <w:rPr>
                <w:rFonts w:ascii="Times New Roman" w:eastAsia="Times New Roman" w:hAnsi="Times New Roman" w:cs="Times New Roman"/>
                <w:color w:val="000000"/>
                <w:sz w:val="24"/>
                <w:szCs w:val="24"/>
              </w:rPr>
              <w:t>S</w:t>
            </w:r>
            <w:r w:rsidR="006648AA">
              <w:rPr>
                <w:rFonts w:ascii="Times New Roman" w:eastAsia="Times New Roman" w:hAnsi="Times New Roman" w:cs="Times New Roman"/>
                <w:color w:val="000000"/>
                <w:sz w:val="24"/>
                <w:szCs w:val="24"/>
              </w:rPr>
              <w:t>O</w:t>
            </w:r>
            <w:r w:rsidRPr="006648AA">
              <w:rPr>
                <w:rFonts w:ascii="Times New Roman" w:eastAsia="Times New Roman" w:hAnsi="Times New Roman" w:cs="Times New Roman"/>
                <w:color w:val="000000"/>
                <w:sz w:val="24"/>
                <w:szCs w:val="24"/>
                <w:vertAlign w:val="subscript"/>
              </w:rPr>
              <w:t>x</w:t>
            </w:r>
            <w:proofErr w:type="spellEnd"/>
          </w:p>
        </w:tc>
        <w:tc>
          <w:tcPr>
            <w:tcW w:w="3096" w:type="dxa"/>
            <w:tcBorders>
              <w:bottom w:val="single" w:sz="4" w:space="0" w:color="auto"/>
            </w:tcBorders>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t>246.27</w:t>
            </w:r>
          </w:p>
        </w:tc>
        <w:tc>
          <w:tcPr>
            <w:tcW w:w="1858" w:type="dxa"/>
            <w:tcBorders>
              <w:bottom w:val="single" w:sz="4" w:space="0" w:color="auto"/>
            </w:tcBorders>
            <w:noWrap/>
            <w:hideMark/>
          </w:tcPr>
          <w:p w:rsidR="0020611C" w:rsidRPr="003C3AB5" w:rsidRDefault="00363DB2" w:rsidP="00DF6591">
            <w:pPr>
              <w:rPr>
                <w:rFonts w:ascii="Times New Roman" w:eastAsia="Times New Roman" w:hAnsi="Times New Roman" w:cs="Times New Roman"/>
                <w:color w:val="000000"/>
                <w:sz w:val="24"/>
                <w:szCs w:val="24"/>
              </w:rPr>
            </w:pPr>
            <w:r w:rsidRPr="003C3AB5">
              <w:rPr>
                <w:rFonts w:ascii="Times New Roman" w:eastAsia="Times New Roman" w:hAnsi="Times New Roman" w:cs="Times New Roman"/>
                <w:color w:val="000000"/>
                <w:sz w:val="24"/>
                <w:szCs w:val="24"/>
              </w:rPr>
              <w:t>246270</w:t>
            </w:r>
          </w:p>
        </w:tc>
      </w:tr>
    </w:tbl>
    <w:p w:rsidR="00E03769" w:rsidRPr="00EF57DB" w:rsidRDefault="00363DB2" w:rsidP="00424CD4">
      <w:pPr>
        <w:spacing w:before="240" w:line="360" w:lineRule="auto"/>
        <w:jc w:val="both"/>
        <w:rPr>
          <w:rFonts w:ascii="Times New Roman" w:hAnsi="Times New Roman" w:cs="Times New Roman"/>
          <w:sz w:val="24"/>
          <w:szCs w:val="24"/>
        </w:rPr>
      </w:pPr>
      <w:r>
        <w:rPr>
          <w:rFonts w:ascii="Times New Roman" w:hAnsi="Times New Roman" w:cs="Times New Roman"/>
          <w:sz w:val="24"/>
          <w:szCs w:val="24"/>
        </w:rPr>
        <w:t>From this data we have calculated, what India could have been earned from avoiding crop</w:t>
      </w:r>
      <w:r w:rsidR="00495BE3">
        <w:rPr>
          <w:rFonts w:ascii="Times New Roman" w:hAnsi="Times New Roman" w:cs="Times New Roman"/>
          <w:sz w:val="24"/>
          <w:szCs w:val="24"/>
        </w:rPr>
        <w:t xml:space="preserve"> </w:t>
      </w:r>
      <w:r>
        <w:rPr>
          <w:rFonts w:ascii="Times New Roman" w:hAnsi="Times New Roman" w:cs="Times New Roman"/>
          <w:sz w:val="24"/>
          <w:szCs w:val="24"/>
        </w:rPr>
        <w:t>residue</w:t>
      </w:r>
      <w:r w:rsidR="00495BE3">
        <w:rPr>
          <w:rFonts w:ascii="Times New Roman" w:hAnsi="Times New Roman" w:cs="Times New Roman"/>
          <w:sz w:val="24"/>
          <w:szCs w:val="24"/>
        </w:rPr>
        <w:t xml:space="preserve"> burning</w:t>
      </w:r>
      <w:r>
        <w:rPr>
          <w:rFonts w:ascii="Times New Roman" w:hAnsi="Times New Roman" w:cs="Times New Roman"/>
          <w:sz w:val="24"/>
          <w:szCs w:val="24"/>
        </w:rPr>
        <w:t xml:space="preserve"> in terms of carbon credit. As only CO</w:t>
      </w:r>
      <w:r w:rsidRPr="00601B87">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is traded in carbon market, we have considered only CO</w:t>
      </w:r>
      <w:r w:rsidRPr="006648AA">
        <w:rPr>
          <w:rFonts w:ascii="Times New Roman" w:hAnsi="Times New Roman" w:cs="Times New Roman"/>
          <w:sz w:val="24"/>
          <w:szCs w:val="24"/>
          <w:vertAlign w:val="subscript"/>
        </w:rPr>
        <w:t>2</w:t>
      </w:r>
      <w:r>
        <w:rPr>
          <w:rFonts w:ascii="Times New Roman" w:hAnsi="Times New Roman" w:cs="Times New Roman"/>
          <w:sz w:val="24"/>
          <w:szCs w:val="24"/>
        </w:rPr>
        <w:t xml:space="preserve"> for calculation purpose. India produced 149.24 million tonnes of CO</w:t>
      </w:r>
      <w:r w:rsidRPr="006648AA">
        <w:rPr>
          <w:rFonts w:ascii="Times New Roman" w:hAnsi="Times New Roman" w:cs="Times New Roman"/>
          <w:sz w:val="24"/>
          <w:szCs w:val="24"/>
          <w:vertAlign w:val="subscript"/>
        </w:rPr>
        <w:t>2</w:t>
      </w:r>
      <w:r>
        <w:rPr>
          <w:rFonts w:ascii="Times New Roman" w:hAnsi="Times New Roman" w:cs="Times New Roman"/>
          <w:sz w:val="24"/>
          <w:szCs w:val="24"/>
        </w:rPr>
        <w:t xml:space="preserve"> in 2011 from crop residue burning and 1 tonne CO</w:t>
      </w:r>
      <w:r w:rsidRPr="006648AA">
        <w:rPr>
          <w:rFonts w:ascii="Times New Roman" w:hAnsi="Times New Roman" w:cs="Times New Roman"/>
          <w:sz w:val="24"/>
          <w:szCs w:val="24"/>
          <w:vertAlign w:val="subscript"/>
        </w:rPr>
        <w:t>2</w:t>
      </w:r>
      <w:r>
        <w:rPr>
          <w:rFonts w:ascii="Times New Roman" w:hAnsi="Times New Roman" w:cs="Times New Roman"/>
          <w:sz w:val="24"/>
          <w:szCs w:val="24"/>
        </w:rPr>
        <w:t xml:space="preserve"> is equivalent to 1 carbon credit. Therefore, India could have transacted 149.24 million carbon credit by avoiding crop residue burning in 2011. On September 2011 price of one carbon credit was $18.53 (1 US$ = 44.60 INR). By avoiding crop residue burning India could have earn 109.97 billion rupees in 2011 current price.</w:t>
      </w:r>
    </w:p>
    <w:p w:rsidR="0020611C" w:rsidRDefault="00363DB2" w:rsidP="00424CD4">
      <w:pPr>
        <w:spacing w:line="360" w:lineRule="auto"/>
        <w:jc w:val="both"/>
        <w:rPr>
          <w:rFonts w:ascii="Times New Roman" w:hAnsi="Times New Roman" w:cs="Times New Roman"/>
          <w:b/>
          <w:bCs/>
          <w:sz w:val="24"/>
          <w:szCs w:val="24"/>
        </w:rPr>
      </w:pPr>
      <w:r w:rsidRPr="00924C7B">
        <w:rPr>
          <w:rFonts w:ascii="Times New Roman" w:hAnsi="Times New Roman" w:cs="Times New Roman"/>
          <w:b/>
          <w:bCs/>
          <w:sz w:val="24"/>
          <w:szCs w:val="24"/>
        </w:rPr>
        <w:t>4.2 Correlation matrix between selected variables</w:t>
      </w:r>
    </w:p>
    <w:p w:rsidR="0020611C" w:rsidRDefault="00363DB2" w:rsidP="00424CD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Table No. </w:t>
      </w:r>
      <w:r w:rsidR="00EF57DB">
        <w:rPr>
          <w:rFonts w:ascii="Times New Roman" w:hAnsi="Times New Roman" w:cs="Times New Roman"/>
          <w:sz w:val="24"/>
          <w:szCs w:val="24"/>
        </w:rPr>
        <w:t>5</w:t>
      </w:r>
      <w:r>
        <w:rPr>
          <w:rFonts w:ascii="Times New Roman" w:hAnsi="Times New Roman" w:cs="Times New Roman"/>
          <w:sz w:val="24"/>
          <w:szCs w:val="24"/>
        </w:rPr>
        <w:t xml:space="preserve"> depicts the correlation matrix between selected variables. Through this study we have tried to analyse the existence of correlation i.e., whether the variables are negatively related among each other, positively or un correlated. The coefficient from 0-0.3 is slightly correlated; moderate correlation ranges from 0.3-0.7 and 0.7-1 depicts strong correlation between variables.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358"/>
        <w:gridCol w:w="1357"/>
        <w:gridCol w:w="1194"/>
        <w:gridCol w:w="1017"/>
        <w:gridCol w:w="1133"/>
        <w:gridCol w:w="995"/>
        <w:gridCol w:w="990"/>
        <w:gridCol w:w="982"/>
      </w:tblGrid>
      <w:tr w:rsidR="00EF5E01" w:rsidTr="00254403">
        <w:trPr>
          <w:trHeight w:val="431"/>
        </w:trPr>
        <w:tc>
          <w:tcPr>
            <w:tcW w:w="9026" w:type="dxa"/>
            <w:gridSpan w:val="8"/>
            <w:tcBorders>
              <w:bottom w:val="single" w:sz="4" w:space="0" w:color="auto"/>
            </w:tcBorders>
            <w:vAlign w:val="center"/>
          </w:tcPr>
          <w:p w:rsidR="0020611C" w:rsidRPr="00C5501B" w:rsidRDefault="00363DB2" w:rsidP="008506E5">
            <w:pPr>
              <w:jc w:val="center"/>
              <w:rPr>
                <w:rFonts w:ascii="Times New Roman" w:hAnsi="Times New Roman" w:cs="Times New Roman"/>
                <w:b/>
                <w:bCs/>
                <w:sz w:val="24"/>
                <w:szCs w:val="24"/>
              </w:rPr>
            </w:pPr>
            <w:r w:rsidRPr="00C5501B">
              <w:rPr>
                <w:rFonts w:ascii="Times New Roman" w:hAnsi="Times New Roman" w:cs="Times New Roman"/>
                <w:b/>
                <w:bCs/>
                <w:sz w:val="24"/>
                <w:szCs w:val="24"/>
              </w:rPr>
              <w:t xml:space="preserve">Table </w:t>
            </w:r>
            <w:r w:rsidR="00EF57DB">
              <w:rPr>
                <w:rFonts w:ascii="Times New Roman" w:hAnsi="Times New Roman" w:cs="Times New Roman"/>
                <w:b/>
                <w:bCs/>
                <w:sz w:val="24"/>
                <w:szCs w:val="24"/>
              </w:rPr>
              <w:t>5:</w:t>
            </w:r>
            <w:r w:rsidRPr="00C5501B">
              <w:rPr>
                <w:rFonts w:ascii="Times New Roman" w:hAnsi="Times New Roman" w:cs="Times New Roman"/>
                <w:b/>
                <w:bCs/>
                <w:sz w:val="24"/>
                <w:szCs w:val="24"/>
              </w:rPr>
              <w:t xml:space="preserve"> Correlation between selected variables</w:t>
            </w:r>
          </w:p>
        </w:tc>
      </w:tr>
      <w:tr w:rsidR="00EF5E01" w:rsidTr="00254403">
        <w:tc>
          <w:tcPr>
            <w:tcW w:w="1358" w:type="dxa"/>
            <w:tcBorders>
              <w:top w:val="single" w:sz="4" w:space="0" w:color="auto"/>
              <w:bottom w:val="single" w:sz="4" w:space="0" w:color="auto"/>
            </w:tcBorders>
            <w:vAlign w:val="center"/>
          </w:tcPr>
          <w:p w:rsidR="0020611C" w:rsidRDefault="0020611C" w:rsidP="00EF57DB">
            <w:pPr>
              <w:rPr>
                <w:rFonts w:ascii="Times New Roman" w:hAnsi="Times New Roman" w:cs="Times New Roman"/>
                <w:sz w:val="24"/>
                <w:szCs w:val="24"/>
              </w:rPr>
            </w:pPr>
          </w:p>
        </w:tc>
        <w:tc>
          <w:tcPr>
            <w:tcW w:w="1357" w:type="dxa"/>
            <w:tcBorders>
              <w:top w:val="single" w:sz="4" w:space="0" w:color="auto"/>
              <w:bottom w:val="single" w:sz="4" w:space="0" w:color="auto"/>
            </w:tcBorders>
            <w:vAlign w:val="center"/>
          </w:tcPr>
          <w:p w:rsidR="0020611C" w:rsidRDefault="00363DB2" w:rsidP="00EF57DB">
            <w:pPr>
              <w:jc w:val="center"/>
              <w:rPr>
                <w:rFonts w:ascii="Times New Roman" w:hAnsi="Times New Roman" w:cs="Times New Roman"/>
                <w:sz w:val="24"/>
                <w:szCs w:val="24"/>
              </w:rPr>
            </w:pPr>
            <w:r>
              <w:rPr>
                <w:rFonts w:ascii="Times New Roman" w:hAnsi="Times New Roman" w:cs="Times New Roman"/>
                <w:sz w:val="24"/>
                <w:szCs w:val="24"/>
              </w:rPr>
              <w:t>Carbon Emission Price</w:t>
            </w:r>
          </w:p>
        </w:tc>
        <w:tc>
          <w:tcPr>
            <w:tcW w:w="1194" w:type="dxa"/>
            <w:tcBorders>
              <w:top w:val="single" w:sz="4" w:space="0" w:color="auto"/>
              <w:bottom w:val="single" w:sz="4" w:space="0" w:color="auto"/>
            </w:tcBorders>
            <w:vAlign w:val="center"/>
          </w:tcPr>
          <w:p w:rsidR="0020611C" w:rsidRDefault="00363DB2" w:rsidP="00EF57DB">
            <w:pPr>
              <w:jc w:val="center"/>
              <w:rPr>
                <w:rFonts w:ascii="Times New Roman" w:hAnsi="Times New Roman" w:cs="Times New Roman"/>
                <w:sz w:val="24"/>
                <w:szCs w:val="24"/>
              </w:rPr>
            </w:pPr>
            <w:r>
              <w:rPr>
                <w:rFonts w:ascii="Times New Roman" w:hAnsi="Times New Roman" w:cs="Times New Roman"/>
                <w:sz w:val="24"/>
                <w:szCs w:val="24"/>
              </w:rPr>
              <w:t>Export of Carbon (</w:t>
            </w:r>
            <w:proofErr w:type="spellStart"/>
            <w:r>
              <w:rPr>
                <w:rFonts w:ascii="Times New Roman" w:hAnsi="Times New Roman" w:cs="Times New Roman"/>
                <w:sz w:val="24"/>
                <w:szCs w:val="24"/>
              </w:rPr>
              <w:t>mt</w:t>
            </w:r>
            <w:proofErr w:type="spellEnd"/>
            <w:r>
              <w:rPr>
                <w:rFonts w:ascii="Times New Roman" w:hAnsi="Times New Roman" w:cs="Times New Roman"/>
                <w:sz w:val="24"/>
                <w:szCs w:val="24"/>
              </w:rPr>
              <w:t>)</w:t>
            </w:r>
          </w:p>
        </w:tc>
        <w:tc>
          <w:tcPr>
            <w:tcW w:w="1017" w:type="dxa"/>
            <w:tcBorders>
              <w:top w:val="single" w:sz="4" w:space="0" w:color="auto"/>
              <w:bottom w:val="single" w:sz="4" w:space="0" w:color="auto"/>
            </w:tcBorders>
            <w:vAlign w:val="center"/>
          </w:tcPr>
          <w:p w:rsidR="0020611C" w:rsidRDefault="00363DB2" w:rsidP="00EF57DB">
            <w:pPr>
              <w:jc w:val="center"/>
              <w:rPr>
                <w:rFonts w:ascii="Times New Roman" w:hAnsi="Times New Roman" w:cs="Times New Roman"/>
                <w:sz w:val="24"/>
                <w:szCs w:val="24"/>
              </w:rPr>
            </w:pPr>
            <w:r>
              <w:rPr>
                <w:rFonts w:ascii="Times New Roman" w:hAnsi="Times New Roman" w:cs="Times New Roman"/>
                <w:sz w:val="24"/>
                <w:szCs w:val="24"/>
              </w:rPr>
              <w:t xml:space="preserve">Indices of </w:t>
            </w:r>
            <w:proofErr w:type="spellStart"/>
            <w:r w:rsidRPr="00EF57DB">
              <w:rPr>
                <w:rFonts w:ascii="Times New Roman" w:hAnsi="Times New Roman" w:cs="Times New Roman"/>
                <w:i/>
                <w:iCs/>
                <w:sz w:val="24"/>
                <w:szCs w:val="24"/>
              </w:rPr>
              <w:t>iip</w:t>
            </w:r>
            <w:proofErr w:type="spellEnd"/>
          </w:p>
        </w:tc>
        <w:tc>
          <w:tcPr>
            <w:tcW w:w="1133" w:type="dxa"/>
            <w:tcBorders>
              <w:top w:val="single" w:sz="4" w:space="0" w:color="auto"/>
              <w:bottom w:val="single" w:sz="4" w:space="0" w:color="auto"/>
            </w:tcBorders>
            <w:vAlign w:val="center"/>
          </w:tcPr>
          <w:p w:rsidR="0020611C" w:rsidRDefault="00363DB2" w:rsidP="00EF57DB">
            <w:pPr>
              <w:jc w:val="center"/>
              <w:rPr>
                <w:rFonts w:ascii="Times New Roman" w:hAnsi="Times New Roman" w:cs="Times New Roman"/>
                <w:sz w:val="24"/>
                <w:szCs w:val="24"/>
              </w:rPr>
            </w:pPr>
            <w:proofErr w:type="spellStart"/>
            <w:r w:rsidRPr="00EF57DB">
              <w:rPr>
                <w:rFonts w:ascii="Times New Roman" w:hAnsi="Times New Roman" w:cs="Times New Roman"/>
                <w:i/>
                <w:iCs/>
                <w:sz w:val="24"/>
                <w:szCs w:val="24"/>
              </w:rPr>
              <w:t>Greenex</w:t>
            </w:r>
            <w:proofErr w:type="spellEnd"/>
            <w:r w:rsidRPr="00EF57DB">
              <w:rPr>
                <w:rFonts w:ascii="Times New Roman" w:hAnsi="Times New Roman" w:cs="Times New Roman"/>
                <w:i/>
                <w:iCs/>
                <w:sz w:val="24"/>
                <w:szCs w:val="24"/>
              </w:rPr>
              <w:t xml:space="preserve"> </w:t>
            </w:r>
            <w:r>
              <w:rPr>
                <w:rFonts w:ascii="Times New Roman" w:hAnsi="Times New Roman" w:cs="Times New Roman"/>
                <w:sz w:val="24"/>
                <w:szCs w:val="24"/>
              </w:rPr>
              <w:t>Price</w:t>
            </w:r>
          </w:p>
        </w:tc>
        <w:tc>
          <w:tcPr>
            <w:tcW w:w="995" w:type="dxa"/>
            <w:tcBorders>
              <w:top w:val="single" w:sz="4" w:space="0" w:color="auto"/>
              <w:bottom w:val="single" w:sz="4" w:space="0" w:color="auto"/>
            </w:tcBorders>
            <w:vAlign w:val="center"/>
          </w:tcPr>
          <w:p w:rsidR="0020611C" w:rsidRDefault="00363DB2" w:rsidP="00EF57DB">
            <w:pPr>
              <w:jc w:val="center"/>
              <w:rPr>
                <w:rFonts w:ascii="Times New Roman" w:hAnsi="Times New Roman" w:cs="Times New Roman"/>
                <w:sz w:val="24"/>
                <w:szCs w:val="24"/>
              </w:rPr>
            </w:pPr>
            <w:r>
              <w:rPr>
                <w:rFonts w:ascii="Times New Roman" w:hAnsi="Times New Roman" w:cs="Times New Roman"/>
                <w:sz w:val="24"/>
                <w:szCs w:val="24"/>
              </w:rPr>
              <w:t>Price of Gold</w:t>
            </w:r>
          </w:p>
        </w:tc>
        <w:tc>
          <w:tcPr>
            <w:tcW w:w="990" w:type="dxa"/>
            <w:tcBorders>
              <w:top w:val="single" w:sz="4" w:space="0" w:color="auto"/>
              <w:bottom w:val="single" w:sz="4" w:space="0" w:color="auto"/>
            </w:tcBorders>
            <w:vAlign w:val="center"/>
          </w:tcPr>
          <w:p w:rsidR="0020611C" w:rsidRDefault="00363DB2" w:rsidP="00EF57DB">
            <w:pPr>
              <w:jc w:val="center"/>
              <w:rPr>
                <w:rFonts w:ascii="Times New Roman" w:hAnsi="Times New Roman" w:cs="Times New Roman"/>
                <w:sz w:val="24"/>
                <w:szCs w:val="24"/>
              </w:rPr>
            </w:pPr>
            <w:r>
              <w:rPr>
                <w:rFonts w:ascii="Times New Roman" w:hAnsi="Times New Roman" w:cs="Times New Roman"/>
                <w:sz w:val="24"/>
                <w:szCs w:val="24"/>
              </w:rPr>
              <w:t>Price of Coal</w:t>
            </w:r>
          </w:p>
        </w:tc>
        <w:tc>
          <w:tcPr>
            <w:tcW w:w="982" w:type="dxa"/>
            <w:tcBorders>
              <w:top w:val="single" w:sz="4" w:space="0" w:color="auto"/>
              <w:bottom w:val="single" w:sz="4" w:space="0" w:color="auto"/>
            </w:tcBorders>
            <w:vAlign w:val="center"/>
          </w:tcPr>
          <w:p w:rsidR="0020611C" w:rsidRDefault="00363DB2" w:rsidP="00EF57DB">
            <w:pPr>
              <w:jc w:val="center"/>
              <w:rPr>
                <w:rFonts w:ascii="Times New Roman" w:hAnsi="Times New Roman" w:cs="Times New Roman"/>
                <w:sz w:val="24"/>
                <w:szCs w:val="24"/>
              </w:rPr>
            </w:pPr>
            <w:r>
              <w:rPr>
                <w:rFonts w:ascii="Times New Roman" w:hAnsi="Times New Roman" w:cs="Times New Roman"/>
                <w:sz w:val="24"/>
                <w:szCs w:val="24"/>
              </w:rPr>
              <w:t>Price of Power</w:t>
            </w:r>
          </w:p>
        </w:tc>
      </w:tr>
      <w:tr w:rsidR="00EF5E01" w:rsidTr="00254403">
        <w:tc>
          <w:tcPr>
            <w:tcW w:w="1358" w:type="dxa"/>
            <w:tcBorders>
              <w:top w:val="single" w:sz="4" w:space="0" w:color="auto"/>
            </w:tcBorders>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Carbon Emission Price</w:t>
            </w:r>
          </w:p>
        </w:tc>
        <w:tc>
          <w:tcPr>
            <w:tcW w:w="1357" w:type="dxa"/>
            <w:tcBorders>
              <w:top w:val="single" w:sz="4" w:space="0" w:color="auto"/>
            </w:tcBorders>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1</w:t>
            </w:r>
          </w:p>
        </w:tc>
        <w:tc>
          <w:tcPr>
            <w:tcW w:w="1194" w:type="dxa"/>
            <w:tcBorders>
              <w:top w:val="single" w:sz="4" w:space="0" w:color="auto"/>
            </w:tcBorders>
            <w:vAlign w:val="center"/>
          </w:tcPr>
          <w:p w:rsidR="0020611C" w:rsidRDefault="0020611C" w:rsidP="00EF57DB">
            <w:pPr>
              <w:rPr>
                <w:rFonts w:ascii="Times New Roman" w:hAnsi="Times New Roman" w:cs="Times New Roman"/>
                <w:sz w:val="24"/>
                <w:szCs w:val="24"/>
              </w:rPr>
            </w:pPr>
          </w:p>
        </w:tc>
        <w:tc>
          <w:tcPr>
            <w:tcW w:w="1017" w:type="dxa"/>
            <w:tcBorders>
              <w:top w:val="single" w:sz="4" w:space="0" w:color="auto"/>
            </w:tcBorders>
            <w:vAlign w:val="center"/>
          </w:tcPr>
          <w:p w:rsidR="0020611C" w:rsidRDefault="0020611C" w:rsidP="00EF57DB">
            <w:pPr>
              <w:rPr>
                <w:rFonts w:ascii="Times New Roman" w:hAnsi="Times New Roman" w:cs="Times New Roman"/>
                <w:sz w:val="24"/>
                <w:szCs w:val="24"/>
              </w:rPr>
            </w:pPr>
          </w:p>
        </w:tc>
        <w:tc>
          <w:tcPr>
            <w:tcW w:w="1133" w:type="dxa"/>
            <w:tcBorders>
              <w:top w:val="single" w:sz="4" w:space="0" w:color="auto"/>
            </w:tcBorders>
            <w:vAlign w:val="center"/>
          </w:tcPr>
          <w:p w:rsidR="0020611C" w:rsidRDefault="0020611C" w:rsidP="00EF57DB">
            <w:pPr>
              <w:rPr>
                <w:rFonts w:ascii="Times New Roman" w:hAnsi="Times New Roman" w:cs="Times New Roman"/>
                <w:sz w:val="24"/>
                <w:szCs w:val="24"/>
              </w:rPr>
            </w:pPr>
          </w:p>
        </w:tc>
        <w:tc>
          <w:tcPr>
            <w:tcW w:w="995" w:type="dxa"/>
            <w:tcBorders>
              <w:top w:val="single" w:sz="4" w:space="0" w:color="auto"/>
            </w:tcBorders>
            <w:vAlign w:val="center"/>
          </w:tcPr>
          <w:p w:rsidR="0020611C" w:rsidRDefault="0020611C" w:rsidP="00EF57DB">
            <w:pPr>
              <w:rPr>
                <w:rFonts w:ascii="Times New Roman" w:hAnsi="Times New Roman" w:cs="Times New Roman"/>
                <w:sz w:val="24"/>
                <w:szCs w:val="24"/>
              </w:rPr>
            </w:pPr>
          </w:p>
        </w:tc>
        <w:tc>
          <w:tcPr>
            <w:tcW w:w="990" w:type="dxa"/>
            <w:tcBorders>
              <w:top w:val="single" w:sz="4" w:space="0" w:color="auto"/>
            </w:tcBorders>
            <w:vAlign w:val="center"/>
          </w:tcPr>
          <w:p w:rsidR="0020611C" w:rsidRDefault="0020611C" w:rsidP="00EF57DB">
            <w:pPr>
              <w:rPr>
                <w:rFonts w:ascii="Times New Roman" w:hAnsi="Times New Roman" w:cs="Times New Roman"/>
                <w:sz w:val="24"/>
                <w:szCs w:val="24"/>
              </w:rPr>
            </w:pPr>
          </w:p>
        </w:tc>
        <w:tc>
          <w:tcPr>
            <w:tcW w:w="982" w:type="dxa"/>
            <w:tcBorders>
              <w:top w:val="single" w:sz="4" w:space="0" w:color="auto"/>
            </w:tcBorders>
            <w:vAlign w:val="center"/>
          </w:tcPr>
          <w:p w:rsidR="0020611C" w:rsidRDefault="0020611C" w:rsidP="00EF57DB">
            <w:pPr>
              <w:rPr>
                <w:rFonts w:ascii="Times New Roman" w:hAnsi="Times New Roman" w:cs="Times New Roman"/>
                <w:sz w:val="24"/>
                <w:szCs w:val="24"/>
              </w:rPr>
            </w:pPr>
          </w:p>
        </w:tc>
      </w:tr>
      <w:tr w:rsidR="00EF5E01" w:rsidTr="00EF57DB">
        <w:tc>
          <w:tcPr>
            <w:tcW w:w="1358"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Export of Carbon (</w:t>
            </w:r>
            <w:proofErr w:type="spellStart"/>
            <w:r>
              <w:rPr>
                <w:rFonts w:ascii="Times New Roman" w:hAnsi="Times New Roman" w:cs="Times New Roman"/>
                <w:sz w:val="24"/>
                <w:szCs w:val="24"/>
              </w:rPr>
              <w:t>mt</w:t>
            </w:r>
            <w:proofErr w:type="spellEnd"/>
            <w:r>
              <w:rPr>
                <w:rFonts w:ascii="Times New Roman" w:hAnsi="Times New Roman" w:cs="Times New Roman"/>
                <w:sz w:val="24"/>
                <w:szCs w:val="24"/>
              </w:rPr>
              <w:t>)</w:t>
            </w:r>
          </w:p>
        </w:tc>
        <w:tc>
          <w:tcPr>
            <w:tcW w:w="1357"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0.3846</w:t>
            </w:r>
          </w:p>
        </w:tc>
        <w:tc>
          <w:tcPr>
            <w:tcW w:w="1194"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1</w:t>
            </w:r>
          </w:p>
        </w:tc>
        <w:tc>
          <w:tcPr>
            <w:tcW w:w="1017" w:type="dxa"/>
            <w:vAlign w:val="center"/>
          </w:tcPr>
          <w:p w:rsidR="0020611C" w:rsidRDefault="0020611C" w:rsidP="00EF57DB">
            <w:pPr>
              <w:rPr>
                <w:rFonts w:ascii="Times New Roman" w:hAnsi="Times New Roman" w:cs="Times New Roman"/>
                <w:sz w:val="24"/>
                <w:szCs w:val="24"/>
              </w:rPr>
            </w:pPr>
          </w:p>
        </w:tc>
        <w:tc>
          <w:tcPr>
            <w:tcW w:w="1133" w:type="dxa"/>
            <w:vAlign w:val="center"/>
          </w:tcPr>
          <w:p w:rsidR="0020611C" w:rsidRDefault="0020611C" w:rsidP="00EF57DB">
            <w:pPr>
              <w:rPr>
                <w:rFonts w:ascii="Times New Roman" w:hAnsi="Times New Roman" w:cs="Times New Roman"/>
                <w:sz w:val="24"/>
                <w:szCs w:val="24"/>
              </w:rPr>
            </w:pPr>
          </w:p>
        </w:tc>
        <w:tc>
          <w:tcPr>
            <w:tcW w:w="995" w:type="dxa"/>
            <w:vAlign w:val="center"/>
          </w:tcPr>
          <w:p w:rsidR="0020611C" w:rsidRDefault="0020611C" w:rsidP="00EF57DB">
            <w:pPr>
              <w:rPr>
                <w:rFonts w:ascii="Times New Roman" w:hAnsi="Times New Roman" w:cs="Times New Roman"/>
                <w:sz w:val="24"/>
                <w:szCs w:val="24"/>
              </w:rPr>
            </w:pPr>
          </w:p>
        </w:tc>
        <w:tc>
          <w:tcPr>
            <w:tcW w:w="990" w:type="dxa"/>
            <w:vAlign w:val="center"/>
          </w:tcPr>
          <w:p w:rsidR="0020611C" w:rsidRDefault="0020611C" w:rsidP="00EF57DB">
            <w:pPr>
              <w:rPr>
                <w:rFonts w:ascii="Times New Roman" w:hAnsi="Times New Roman" w:cs="Times New Roman"/>
                <w:sz w:val="24"/>
                <w:szCs w:val="24"/>
              </w:rPr>
            </w:pPr>
          </w:p>
        </w:tc>
        <w:tc>
          <w:tcPr>
            <w:tcW w:w="982" w:type="dxa"/>
            <w:vAlign w:val="center"/>
          </w:tcPr>
          <w:p w:rsidR="0020611C" w:rsidRDefault="0020611C" w:rsidP="00EF57DB">
            <w:pPr>
              <w:rPr>
                <w:rFonts w:ascii="Times New Roman" w:hAnsi="Times New Roman" w:cs="Times New Roman"/>
                <w:sz w:val="24"/>
                <w:szCs w:val="24"/>
              </w:rPr>
            </w:pPr>
          </w:p>
        </w:tc>
      </w:tr>
      <w:tr w:rsidR="00EF5E01" w:rsidTr="00EF57DB">
        <w:tc>
          <w:tcPr>
            <w:tcW w:w="1358"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 xml:space="preserve">Indices of </w:t>
            </w:r>
            <w:proofErr w:type="spellStart"/>
            <w:r>
              <w:rPr>
                <w:rFonts w:ascii="Times New Roman" w:hAnsi="Times New Roman" w:cs="Times New Roman"/>
                <w:sz w:val="24"/>
                <w:szCs w:val="24"/>
              </w:rPr>
              <w:t>iip</w:t>
            </w:r>
            <w:proofErr w:type="spellEnd"/>
          </w:p>
        </w:tc>
        <w:tc>
          <w:tcPr>
            <w:tcW w:w="1357"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-0.2041</w:t>
            </w:r>
          </w:p>
        </w:tc>
        <w:tc>
          <w:tcPr>
            <w:tcW w:w="1194"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-0.9491</w:t>
            </w:r>
          </w:p>
        </w:tc>
        <w:tc>
          <w:tcPr>
            <w:tcW w:w="1017"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1</w:t>
            </w:r>
          </w:p>
        </w:tc>
        <w:tc>
          <w:tcPr>
            <w:tcW w:w="1133" w:type="dxa"/>
            <w:vAlign w:val="center"/>
          </w:tcPr>
          <w:p w:rsidR="0020611C" w:rsidRDefault="0020611C" w:rsidP="00EF57DB">
            <w:pPr>
              <w:rPr>
                <w:rFonts w:ascii="Times New Roman" w:hAnsi="Times New Roman" w:cs="Times New Roman"/>
                <w:sz w:val="24"/>
                <w:szCs w:val="24"/>
              </w:rPr>
            </w:pPr>
          </w:p>
        </w:tc>
        <w:tc>
          <w:tcPr>
            <w:tcW w:w="995" w:type="dxa"/>
            <w:vAlign w:val="center"/>
          </w:tcPr>
          <w:p w:rsidR="0020611C" w:rsidRDefault="0020611C" w:rsidP="00EF57DB">
            <w:pPr>
              <w:rPr>
                <w:rFonts w:ascii="Times New Roman" w:hAnsi="Times New Roman" w:cs="Times New Roman"/>
                <w:sz w:val="24"/>
                <w:szCs w:val="24"/>
              </w:rPr>
            </w:pPr>
          </w:p>
        </w:tc>
        <w:tc>
          <w:tcPr>
            <w:tcW w:w="990" w:type="dxa"/>
            <w:vAlign w:val="center"/>
          </w:tcPr>
          <w:p w:rsidR="0020611C" w:rsidRDefault="0020611C" w:rsidP="00EF57DB">
            <w:pPr>
              <w:rPr>
                <w:rFonts w:ascii="Times New Roman" w:hAnsi="Times New Roman" w:cs="Times New Roman"/>
                <w:sz w:val="24"/>
                <w:szCs w:val="24"/>
              </w:rPr>
            </w:pPr>
          </w:p>
        </w:tc>
        <w:tc>
          <w:tcPr>
            <w:tcW w:w="982" w:type="dxa"/>
            <w:vAlign w:val="center"/>
          </w:tcPr>
          <w:p w:rsidR="0020611C" w:rsidRDefault="0020611C" w:rsidP="00EF57DB">
            <w:pPr>
              <w:rPr>
                <w:rFonts w:ascii="Times New Roman" w:hAnsi="Times New Roman" w:cs="Times New Roman"/>
                <w:sz w:val="24"/>
                <w:szCs w:val="24"/>
              </w:rPr>
            </w:pPr>
          </w:p>
        </w:tc>
      </w:tr>
      <w:tr w:rsidR="00EF5E01" w:rsidTr="00EF57DB">
        <w:tc>
          <w:tcPr>
            <w:tcW w:w="1358" w:type="dxa"/>
            <w:vAlign w:val="center"/>
          </w:tcPr>
          <w:p w:rsidR="0020611C" w:rsidRDefault="00363DB2" w:rsidP="00EF57DB">
            <w:pPr>
              <w:rPr>
                <w:rFonts w:ascii="Times New Roman" w:hAnsi="Times New Roman" w:cs="Times New Roman"/>
                <w:sz w:val="24"/>
                <w:szCs w:val="24"/>
              </w:rPr>
            </w:pPr>
            <w:proofErr w:type="spellStart"/>
            <w:r>
              <w:rPr>
                <w:rFonts w:ascii="Times New Roman" w:hAnsi="Times New Roman" w:cs="Times New Roman"/>
                <w:sz w:val="24"/>
                <w:szCs w:val="24"/>
              </w:rPr>
              <w:t>Greenex</w:t>
            </w:r>
            <w:proofErr w:type="spellEnd"/>
            <w:r>
              <w:rPr>
                <w:rFonts w:ascii="Times New Roman" w:hAnsi="Times New Roman" w:cs="Times New Roman"/>
                <w:sz w:val="24"/>
                <w:szCs w:val="24"/>
              </w:rPr>
              <w:t xml:space="preserve"> Price</w:t>
            </w:r>
          </w:p>
        </w:tc>
        <w:tc>
          <w:tcPr>
            <w:tcW w:w="1357"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-0.1011</w:t>
            </w:r>
          </w:p>
        </w:tc>
        <w:tc>
          <w:tcPr>
            <w:tcW w:w="1194"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0.3485</w:t>
            </w:r>
          </w:p>
        </w:tc>
        <w:tc>
          <w:tcPr>
            <w:tcW w:w="1017"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-0.4925</w:t>
            </w:r>
          </w:p>
        </w:tc>
        <w:tc>
          <w:tcPr>
            <w:tcW w:w="1133"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1</w:t>
            </w:r>
          </w:p>
        </w:tc>
        <w:tc>
          <w:tcPr>
            <w:tcW w:w="995" w:type="dxa"/>
            <w:vAlign w:val="center"/>
          </w:tcPr>
          <w:p w:rsidR="0020611C" w:rsidRDefault="0020611C" w:rsidP="00EF57DB">
            <w:pPr>
              <w:rPr>
                <w:rFonts w:ascii="Times New Roman" w:hAnsi="Times New Roman" w:cs="Times New Roman"/>
                <w:sz w:val="24"/>
                <w:szCs w:val="24"/>
              </w:rPr>
            </w:pPr>
          </w:p>
        </w:tc>
        <w:tc>
          <w:tcPr>
            <w:tcW w:w="990" w:type="dxa"/>
            <w:vAlign w:val="center"/>
          </w:tcPr>
          <w:p w:rsidR="0020611C" w:rsidRDefault="0020611C" w:rsidP="00EF57DB">
            <w:pPr>
              <w:rPr>
                <w:rFonts w:ascii="Times New Roman" w:hAnsi="Times New Roman" w:cs="Times New Roman"/>
                <w:sz w:val="24"/>
                <w:szCs w:val="24"/>
              </w:rPr>
            </w:pPr>
          </w:p>
        </w:tc>
        <w:tc>
          <w:tcPr>
            <w:tcW w:w="982" w:type="dxa"/>
            <w:vAlign w:val="center"/>
          </w:tcPr>
          <w:p w:rsidR="0020611C" w:rsidRDefault="0020611C" w:rsidP="00EF57DB">
            <w:pPr>
              <w:rPr>
                <w:rFonts w:ascii="Times New Roman" w:hAnsi="Times New Roman" w:cs="Times New Roman"/>
                <w:sz w:val="24"/>
                <w:szCs w:val="24"/>
              </w:rPr>
            </w:pPr>
          </w:p>
        </w:tc>
      </w:tr>
      <w:tr w:rsidR="00EF5E01" w:rsidTr="00EF57DB">
        <w:tc>
          <w:tcPr>
            <w:tcW w:w="1358"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Price of Gold</w:t>
            </w:r>
          </w:p>
        </w:tc>
        <w:tc>
          <w:tcPr>
            <w:tcW w:w="1357"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-0.4607</w:t>
            </w:r>
          </w:p>
        </w:tc>
        <w:tc>
          <w:tcPr>
            <w:tcW w:w="1194"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0.0733</w:t>
            </w:r>
          </w:p>
        </w:tc>
        <w:tc>
          <w:tcPr>
            <w:tcW w:w="1017"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-0.1892</w:t>
            </w:r>
          </w:p>
        </w:tc>
        <w:tc>
          <w:tcPr>
            <w:tcW w:w="1133"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0.4835</w:t>
            </w:r>
          </w:p>
        </w:tc>
        <w:tc>
          <w:tcPr>
            <w:tcW w:w="995"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1</w:t>
            </w:r>
          </w:p>
        </w:tc>
        <w:tc>
          <w:tcPr>
            <w:tcW w:w="990" w:type="dxa"/>
            <w:vAlign w:val="center"/>
          </w:tcPr>
          <w:p w:rsidR="0020611C" w:rsidRDefault="0020611C" w:rsidP="00EF57DB">
            <w:pPr>
              <w:rPr>
                <w:rFonts w:ascii="Times New Roman" w:hAnsi="Times New Roman" w:cs="Times New Roman"/>
                <w:sz w:val="24"/>
                <w:szCs w:val="24"/>
              </w:rPr>
            </w:pPr>
          </w:p>
        </w:tc>
        <w:tc>
          <w:tcPr>
            <w:tcW w:w="982" w:type="dxa"/>
            <w:vAlign w:val="center"/>
          </w:tcPr>
          <w:p w:rsidR="0020611C" w:rsidRDefault="0020611C" w:rsidP="00EF57DB">
            <w:pPr>
              <w:rPr>
                <w:rFonts w:ascii="Times New Roman" w:hAnsi="Times New Roman" w:cs="Times New Roman"/>
                <w:sz w:val="24"/>
                <w:szCs w:val="24"/>
              </w:rPr>
            </w:pPr>
          </w:p>
        </w:tc>
      </w:tr>
      <w:tr w:rsidR="00EF5E01" w:rsidTr="00EF57DB">
        <w:tc>
          <w:tcPr>
            <w:tcW w:w="1358"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Price of Coal</w:t>
            </w:r>
          </w:p>
        </w:tc>
        <w:tc>
          <w:tcPr>
            <w:tcW w:w="1357"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0.1015</w:t>
            </w:r>
          </w:p>
        </w:tc>
        <w:tc>
          <w:tcPr>
            <w:tcW w:w="1194"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-0.0227</w:t>
            </w:r>
          </w:p>
        </w:tc>
        <w:tc>
          <w:tcPr>
            <w:tcW w:w="1017"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0.1409</w:t>
            </w:r>
          </w:p>
        </w:tc>
        <w:tc>
          <w:tcPr>
            <w:tcW w:w="1133"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-0.4651</w:t>
            </w:r>
          </w:p>
        </w:tc>
        <w:tc>
          <w:tcPr>
            <w:tcW w:w="995"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-0.1218</w:t>
            </w:r>
          </w:p>
        </w:tc>
        <w:tc>
          <w:tcPr>
            <w:tcW w:w="990" w:type="dxa"/>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1</w:t>
            </w:r>
          </w:p>
        </w:tc>
        <w:tc>
          <w:tcPr>
            <w:tcW w:w="982" w:type="dxa"/>
            <w:vAlign w:val="center"/>
          </w:tcPr>
          <w:p w:rsidR="0020611C" w:rsidRDefault="0020611C" w:rsidP="00EF57DB">
            <w:pPr>
              <w:rPr>
                <w:rFonts w:ascii="Times New Roman" w:hAnsi="Times New Roman" w:cs="Times New Roman"/>
                <w:sz w:val="24"/>
                <w:szCs w:val="24"/>
              </w:rPr>
            </w:pPr>
          </w:p>
        </w:tc>
      </w:tr>
      <w:tr w:rsidR="00EF5E01" w:rsidTr="00EF57DB">
        <w:tc>
          <w:tcPr>
            <w:tcW w:w="1358" w:type="dxa"/>
            <w:tcBorders>
              <w:bottom w:val="single" w:sz="4" w:space="0" w:color="auto"/>
            </w:tcBorders>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Price of Power</w:t>
            </w:r>
          </w:p>
        </w:tc>
        <w:tc>
          <w:tcPr>
            <w:tcW w:w="1357" w:type="dxa"/>
            <w:tcBorders>
              <w:bottom w:val="single" w:sz="4" w:space="0" w:color="auto"/>
            </w:tcBorders>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-0.0922</w:t>
            </w:r>
          </w:p>
        </w:tc>
        <w:tc>
          <w:tcPr>
            <w:tcW w:w="1194" w:type="dxa"/>
            <w:tcBorders>
              <w:bottom w:val="single" w:sz="4" w:space="0" w:color="auto"/>
            </w:tcBorders>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0.2228</w:t>
            </w:r>
          </w:p>
        </w:tc>
        <w:tc>
          <w:tcPr>
            <w:tcW w:w="1017" w:type="dxa"/>
            <w:tcBorders>
              <w:bottom w:val="single" w:sz="4" w:space="0" w:color="auto"/>
            </w:tcBorders>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-0.3161</w:t>
            </w:r>
          </w:p>
        </w:tc>
        <w:tc>
          <w:tcPr>
            <w:tcW w:w="1133" w:type="dxa"/>
            <w:tcBorders>
              <w:bottom w:val="single" w:sz="4" w:space="0" w:color="auto"/>
            </w:tcBorders>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0.9043</w:t>
            </w:r>
          </w:p>
        </w:tc>
        <w:tc>
          <w:tcPr>
            <w:tcW w:w="995" w:type="dxa"/>
            <w:tcBorders>
              <w:bottom w:val="single" w:sz="4" w:space="0" w:color="auto"/>
            </w:tcBorders>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0.2496</w:t>
            </w:r>
          </w:p>
        </w:tc>
        <w:tc>
          <w:tcPr>
            <w:tcW w:w="990" w:type="dxa"/>
            <w:tcBorders>
              <w:bottom w:val="single" w:sz="4" w:space="0" w:color="auto"/>
            </w:tcBorders>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-0.5315</w:t>
            </w:r>
          </w:p>
        </w:tc>
        <w:tc>
          <w:tcPr>
            <w:tcW w:w="982" w:type="dxa"/>
            <w:tcBorders>
              <w:bottom w:val="single" w:sz="4" w:space="0" w:color="auto"/>
            </w:tcBorders>
            <w:vAlign w:val="center"/>
          </w:tcPr>
          <w:p w:rsidR="0020611C" w:rsidRDefault="00363DB2" w:rsidP="00EF57DB">
            <w:pPr>
              <w:rPr>
                <w:rFonts w:ascii="Times New Roman" w:hAnsi="Times New Roman" w:cs="Times New Roman"/>
                <w:sz w:val="24"/>
                <w:szCs w:val="24"/>
              </w:rPr>
            </w:pPr>
            <w:r>
              <w:rPr>
                <w:rFonts w:ascii="Times New Roman" w:hAnsi="Times New Roman" w:cs="Times New Roman"/>
                <w:sz w:val="24"/>
                <w:szCs w:val="24"/>
              </w:rPr>
              <w:t>1</w:t>
            </w:r>
          </w:p>
        </w:tc>
      </w:tr>
    </w:tbl>
    <w:p w:rsidR="0020611C" w:rsidRDefault="00363DB2" w:rsidP="00335FC4">
      <w:pPr>
        <w:spacing w:before="24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Table</w:t>
      </w:r>
      <w:r w:rsidR="006648AA">
        <w:rPr>
          <w:rFonts w:ascii="Times New Roman" w:hAnsi="Times New Roman" w:cs="Times New Roman"/>
          <w:sz w:val="24"/>
          <w:szCs w:val="24"/>
        </w:rPr>
        <w:t xml:space="preserve"> 5</w:t>
      </w:r>
      <w:r>
        <w:rPr>
          <w:rFonts w:ascii="Times New Roman" w:hAnsi="Times New Roman" w:cs="Times New Roman"/>
          <w:sz w:val="24"/>
          <w:szCs w:val="24"/>
        </w:rPr>
        <w:t xml:space="preserve"> shows that carbon emission price and export of carbon is moderately positively correlated to each other. Carbon emission price is also negatively correlated to </w:t>
      </w:r>
      <w:proofErr w:type="spellStart"/>
      <w:r w:rsidRPr="006648AA">
        <w:rPr>
          <w:rFonts w:ascii="Times New Roman" w:hAnsi="Times New Roman" w:cs="Times New Roman"/>
          <w:i/>
          <w:iCs/>
          <w:sz w:val="24"/>
          <w:szCs w:val="24"/>
        </w:rPr>
        <w:t>iip</w:t>
      </w:r>
      <w:proofErr w:type="spellEnd"/>
      <w:r>
        <w:rPr>
          <w:rFonts w:ascii="Times New Roman" w:hAnsi="Times New Roman" w:cs="Times New Roman"/>
          <w:sz w:val="24"/>
          <w:szCs w:val="24"/>
        </w:rPr>
        <w:t xml:space="preserve"> indices, </w:t>
      </w:r>
      <w:proofErr w:type="spellStart"/>
      <w:r w:rsidRPr="006648AA">
        <w:rPr>
          <w:rFonts w:ascii="Times New Roman" w:hAnsi="Times New Roman" w:cs="Times New Roman"/>
          <w:i/>
          <w:iCs/>
          <w:sz w:val="24"/>
          <w:szCs w:val="24"/>
        </w:rPr>
        <w:t>greenex</w:t>
      </w:r>
      <w:proofErr w:type="spellEnd"/>
      <w:r>
        <w:rPr>
          <w:rFonts w:ascii="Times New Roman" w:hAnsi="Times New Roman" w:cs="Times New Roman"/>
          <w:sz w:val="24"/>
          <w:szCs w:val="24"/>
        </w:rPr>
        <w:t xml:space="preserve">, price of gold and price of power. Export of carbon is negatively correlated to </w:t>
      </w:r>
      <w:proofErr w:type="spellStart"/>
      <w:r w:rsidRPr="006648AA">
        <w:rPr>
          <w:rFonts w:ascii="Times New Roman" w:hAnsi="Times New Roman" w:cs="Times New Roman"/>
          <w:i/>
          <w:iCs/>
          <w:sz w:val="24"/>
          <w:szCs w:val="24"/>
        </w:rPr>
        <w:t>iip</w:t>
      </w:r>
      <w:proofErr w:type="spellEnd"/>
      <w:r>
        <w:rPr>
          <w:rFonts w:ascii="Times New Roman" w:hAnsi="Times New Roman" w:cs="Times New Roman"/>
          <w:sz w:val="24"/>
          <w:szCs w:val="24"/>
        </w:rPr>
        <w:t xml:space="preserve"> indices and price of coal. However, export is positively correlated with </w:t>
      </w:r>
      <w:proofErr w:type="spellStart"/>
      <w:r w:rsidRPr="006648AA">
        <w:rPr>
          <w:rFonts w:ascii="Times New Roman" w:hAnsi="Times New Roman" w:cs="Times New Roman"/>
          <w:i/>
          <w:iCs/>
          <w:sz w:val="24"/>
          <w:szCs w:val="24"/>
        </w:rPr>
        <w:t>greenex</w:t>
      </w:r>
      <w:proofErr w:type="spellEnd"/>
      <w:r>
        <w:rPr>
          <w:rFonts w:ascii="Times New Roman" w:hAnsi="Times New Roman" w:cs="Times New Roman"/>
          <w:sz w:val="24"/>
          <w:szCs w:val="24"/>
        </w:rPr>
        <w:t>, gold price and price of power.</w:t>
      </w:r>
    </w:p>
    <w:p w:rsidR="0020611C" w:rsidRDefault="00363DB2" w:rsidP="00335FC4">
      <w:pPr>
        <w:spacing w:line="360" w:lineRule="auto"/>
        <w:jc w:val="both"/>
        <w:rPr>
          <w:rFonts w:ascii="Times New Roman" w:hAnsi="Times New Roman" w:cs="Times New Roman"/>
          <w:b/>
          <w:bCs/>
          <w:sz w:val="24"/>
          <w:szCs w:val="24"/>
        </w:rPr>
      </w:pPr>
      <w:r w:rsidRPr="001334E7">
        <w:rPr>
          <w:rFonts w:ascii="Times New Roman" w:hAnsi="Times New Roman" w:cs="Times New Roman"/>
          <w:b/>
          <w:bCs/>
          <w:sz w:val="24"/>
          <w:szCs w:val="24"/>
        </w:rPr>
        <w:t>4.3 Regression results of Econometric model</w:t>
      </w:r>
    </w:p>
    <w:p w:rsidR="0020611C" w:rsidRDefault="00363DB2" w:rsidP="00335FC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To know the degree of dependency of a variable (carbon emission price) on the other explanatory variables, in this study we run linear a regression (Table </w:t>
      </w:r>
      <w:r w:rsidR="006648AA">
        <w:rPr>
          <w:rFonts w:ascii="Times New Roman" w:hAnsi="Times New Roman" w:cs="Times New Roman"/>
          <w:sz w:val="24"/>
          <w:szCs w:val="24"/>
        </w:rPr>
        <w:t>6</w:t>
      </w:r>
      <w:r>
        <w:rPr>
          <w:rFonts w:ascii="Times New Roman" w:hAnsi="Times New Roman" w:cs="Times New Roman"/>
          <w:sz w:val="24"/>
          <w:szCs w:val="24"/>
        </w:rPr>
        <w:t xml:space="preserve">). </w:t>
      </w:r>
    </w:p>
    <w:p w:rsidR="00DF6591" w:rsidRPr="00FD5981" w:rsidRDefault="00DF6591" w:rsidP="0020611C">
      <w:pPr>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410"/>
        <w:gridCol w:w="2410"/>
        <w:gridCol w:w="2551"/>
        <w:gridCol w:w="1655"/>
      </w:tblGrid>
      <w:tr w:rsidR="00EF5E01" w:rsidTr="00254403">
        <w:tc>
          <w:tcPr>
            <w:tcW w:w="9026" w:type="dxa"/>
            <w:gridSpan w:val="4"/>
            <w:tcBorders>
              <w:bottom w:val="single" w:sz="4" w:space="0" w:color="auto"/>
            </w:tcBorders>
          </w:tcPr>
          <w:p w:rsidR="0020611C" w:rsidRPr="0084063E" w:rsidRDefault="00363DB2" w:rsidP="00335FC4">
            <w:pPr>
              <w:spacing w:line="276" w:lineRule="auto"/>
              <w:jc w:val="center"/>
              <w:rPr>
                <w:rFonts w:ascii="Times New Roman" w:hAnsi="Times New Roman" w:cs="Times New Roman"/>
                <w:b/>
                <w:bCs/>
                <w:sz w:val="24"/>
                <w:szCs w:val="24"/>
              </w:rPr>
            </w:pPr>
            <w:r w:rsidRPr="0084063E">
              <w:rPr>
                <w:rFonts w:ascii="Times New Roman" w:hAnsi="Times New Roman" w:cs="Times New Roman"/>
                <w:b/>
                <w:bCs/>
                <w:sz w:val="24"/>
                <w:szCs w:val="24"/>
              </w:rPr>
              <w:t>Table</w:t>
            </w:r>
            <w:r w:rsidR="006648AA">
              <w:rPr>
                <w:rFonts w:ascii="Times New Roman" w:hAnsi="Times New Roman" w:cs="Times New Roman"/>
                <w:b/>
                <w:bCs/>
                <w:sz w:val="24"/>
                <w:szCs w:val="24"/>
              </w:rPr>
              <w:t xml:space="preserve"> 6</w:t>
            </w:r>
            <w:r w:rsidR="00417426">
              <w:rPr>
                <w:rFonts w:ascii="Times New Roman" w:hAnsi="Times New Roman" w:cs="Times New Roman"/>
                <w:b/>
                <w:bCs/>
                <w:sz w:val="24"/>
                <w:szCs w:val="24"/>
              </w:rPr>
              <w:t>:</w:t>
            </w:r>
            <w:r w:rsidRPr="0084063E">
              <w:rPr>
                <w:rFonts w:ascii="Times New Roman" w:hAnsi="Times New Roman" w:cs="Times New Roman"/>
                <w:b/>
                <w:bCs/>
                <w:sz w:val="24"/>
                <w:szCs w:val="24"/>
              </w:rPr>
              <w:t xml:space="preserve">  Regression results of econometric model</w:t>
            </w:r>
          </w:p>
        </w:tc>
      </w:tr>
      <w:tr w:rsidR="00EF5E01" w:rsidTr="00DF6591">
        <w:tc>
          <w:tcPr>
            <w:tcW w:w="2410" w:type="dxa"/>
            <w:tcBorders>
              <w:top w:val="single" w:sz="4" w:space="0" w:color="auto"/>
            </w:tcBorders>
          </w:tcPr>
          <w:p w:rsidR="0020611C" w:rsidRPr="0084063E" w:rsidRDefault="00363DB2" w:rsidP="00335FC4">
            <w:pPr>
              <w:spacing w:line="276" w:lineRule="auto"/>
              <w:jc w:val="both"/>
              <w:rPr>
                <w:rFonts w:ascii="Times New Roman" w:hAnsi="Times New Roman" w:cs="Times New Roman"/>
                <w:b/>
                <w:bCs/>
                <w:sz w:val="24"/>
                <w:szCs w:val="24"/>
              </w:rPr>
            </w:pPr>
            <w:r w:rsidRPr="0084063E">
              <w:rPr>
                <w:rFonts w:ascii="Times New Roman" w:hAnsi="Times New Roman" w:cs="Times New Roman"/>
                <w:b/>
                <w:bCs/>
                <w:sz w:val="24"/>
                <w:szCs w:val="24"/>
              </w:rPr>
              <w:t>Variables</w:t>
            </w:r>
          </w:p>
        </w:tc>
        <w:tc>
          <w:tcPr>
            <w:tcW w:w="6616" w:type="dxa"/>
            <w:gridSpan w:val="3"/>
            <w:tcBorders>
              <w:top w:val="single" w:sz="4" w:space="0" w:color="auto"/>
            </w:tcBorders>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Linear model</w:t>
            </w:r>
          </w:p>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R square = 0.68</w:t>
            </w:r>
          </w:p>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Adjusted R square = 0.57 </w:t>
            </w:r>
          </w:p>
        </w:tc>
      </w:tr>
      <w:tr w:rsidR="00EF5E01" w:rsidTr="00254403">
        <w:tc>
          <w:tcPr>
            <w:tcW w:w="2410" w:type="dxa"/>
            <w:tcBorders>
              <w:bottom w:val="single" w:sz="4" w:space="0" w:color="auto"/>
            </w:tcBorders>
          </w:tcPr>
          <w:p w:rsidR="0020611C" w:rsidRDefault="0020611C" w:rsidP="00335FC4">
            <w:pPr>
              <w:spacing w:line="276" w:lineRule="auto"/>
              <w:jc w:val="both"/>
              <w:rPr>
                <w:rFonts w:ascii="Times New Roman" w:hAnsi="Times New Roman" w:cs="Times New Roman"/>
                <w:sz w:val="24"/>
                <w:szCs w:val="24"/>
              </w:rPr>
            </w:pPr>
          </w:p>
        </w:tc>
        <w:tc>
          <w:tcPr>
            <w:tcW w:w="2410" w:type="dxa"/>
            <w:tcBorders>
              <w:bottom w:val="single" w:sz="4" w:space="0" w:color="auto"/>
            </w:tcBorders>
          </w:tcPr>
          <w:p w:rsidR="0020611C" w:rsidRPr="0084063E" w:rsidRDefault="00363DB2" w:rsidP="00335FC4">
            <w:pPr>
              <w:spacing w:line="276" w:lineRule="auto"/>
              <w:jc w:val="center"/>
              <w:rPr>
                <w:rFonts w:ascii="Times New Roman" w:hAnsi="Times New Roman" w:cs="Times New Roman"/>
                <w:b/>
                <w:bCs/>
                <w:sz w:val="24"/>
                <w:szCs w:val="24"/>
              </w:rPr>
            </w:pPr>
            <w:r w:rsidRPr="0084063E">
              <w:rPr>
                <w:rFonts w:ascii="Times New Roman" w:hAnsi="Times New Roman" w:cs="Times New Roman"/>
                <w:b/>
                <w:bCs/>
                <w:sz w:val="24"/>
                <w:szCs w:val="24"/>
              </w:rPr>
              <w:t>Coefficients</w:t>
            </w:r>
          </w:p>
        </w:tc>
        <w:tc>
          <w:tcPr>
            <w:tcW w:w="2551" w:type="dxa"/>
            <w:tcBorders>
              <w:bottom w:val="single" w:sz="4" w:space="0" w:color="auto"/>
            </w:tcBorders>
          </w:tcPr>
          <w:p w:rsidR="0020611C" w:rsidRPr="0084063E" w:rsidRDefault="00363DB2" w:rsidP="00335FC4">
            <w:pPr>
              <w:spacing w:line="276" w:lineRule="auto"/>
              <w:jc w:val="center"/>
              <w:rPr>
                <w:rFonts w:ascii="Times New Roman" w:hAnsi="Times New Roman" w:cs="Times New Roman"/>
                <w:b/>
                <w:bCs/>
                <w:sz w:val="24"/>
                <w:szCs w:val="24"/>
              </w:rPr>
            </w:pPr>
            <w:r w:rsidRPr="0084063E">
              <w:rPr>
                <w:rFonts w:ascii="Times New Roman" w:hAnsi="Times New Roman" w:cs="Times New Roman"/>
                <w:b/>
                <w:bCs/>
                <w:sz w:val="24"/>
                <w:szCs w:val="24"/>
              </w:rPr>
              <w:t>Standard error</w:t>
            </w:r>
          </w:p>
        </w:tc>
        <w:tc>
          <w:tcPr>
            <w:tcW w:w="1655" w:type="dxa"/>
            <w:tcBorders>
              <w:bottom w:val="single" w:sz="4" w:space="0" w:color="auto"/>
            </w:tcBorders>
          </w:tcPr>
          <w:p w:rsidR="0020611C" w:rsidRPr="0084063E" w:rsidRDefault="00363DB2" w:rsidP="00335FC4">
            <w:pPr>
              <w:spacing w:line="276" w:lineRule="auto"/>
              <w:jc w:val="center"/>
              <w:rPr>
                <w:rFonts w:ascii="Times New Roman" w:hAnsi="Times New Roman" w:cs="Times New Roman"/>
                <w:b/>
                <w:bCs/>
                <w:sz w:val="24"/>
                <w:szCs w:val="24"/>
              </w:rPr>
            </w:pPr>
            <w:r w:rsidRPr="0084063E">
              <w:rPr>
                <w:rFonts w:ascii="Times New Roman" w:hAnsi="Times New Roman" w:cs="Times New Roman"/>
                <w:b/>
                <w:bCs/>
                <w:sz w:val="24"/>
                <w:szCs w:val="24"/>
              </w:rPr>
              <w:t>P&gt;|t|</w:t>
            </w:r>
          </w:p>
        </w:tc>
      </w:tr>
      <w:tr w:rsidR="00EF5E01" w:rsidTr="00254403">
        <w:tc>
          <w:tcPr>
            <w:tcW w:w="2410" w:type="dxa"/>
            <w:tcBorders>
              <w:top w:val="single" w:sz="4" w:space="0" w:color="auto"/>
            </w:tcBorders>
          </w:tcPr>
          <w:p w:rsidR="0020611C" w:rsidRDefault="00363DB2" w:rsidP="00335FC4">
            <w:pPr>
              <w:spacing w:line="276" w:lineRule="auto"/>
              <w:jc w:val="both"/>
              <w:rPr>
                <w:rFonts w:ascii="Times New Roman" w:hAnsi="Times New Roman" w:cs="Times New Roman"/>
                <w:sz w:val="24"/>
                <w:szCs w:val="24"/>
              </w:rPr>
            </w:pPr>
            <w:r>
              <w:rPr>
                <w:rFonts w:ascii="Times New Roman" w:hAnsi="Times New Roman" w:cs="Times New Roman"/>
                <w:sz w:val="24"/>
                <w:szCs w:val="24"/>
              </w:rPr>
              <w:t>Intercept</w:t>
            </w:r>
          </w:p>
        </w:tc>
        <w:tc>
          <w:tcPr>
            <w:tcW w:w="2410" w:type="dxa"/>
            <w:tcBorders>
              <w:top w:val="single" w:sz="4" w:space="0" w:color="auto"/>
            </w:tcBorders>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3.634</w:t>
            </w:r>
          </w:p>
        </w:tc>
        <w:tc>
          <w:tcPr>
            <w:tcW w:w="2551" w:type="dxa"/>
            <w:tcBorders>
              <w:top w:val="single" w:sz="4" w:space="0" w:color="auto"/>
            </w:tcBorders>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6.877</w:t>
            </w:r>
          </w:p>
        </w:tc>
        <w:tc>
          <w:tcPr>
            <w:tcW w:w="1655" w:type="dxa"/>
            <w:tcBorders>
              <w:top w:val="single" w:sz="4" w:space="0" w:color="auto"/>
            </w:tcBorders>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0.604</w:t>
            </w:r>
          </w:p>
        </w:tc>
      </w:tr>
      <w:tr w:rsidR="00EF5E01" w:rsidTr="00DF6591">
        <w:tc>
          <w:tcPr>
            <w:tcW w:w="2410" w:type="dxa"/>
          </w:tcPr>
          <w:p w:rsidR="0020611C" w:rsidRDefault="00363DB2" w:rsidP="00335FC4">
            <w:pPr>
              <w:spacing w:line="276" w:lineRule="auto"/>
              <w:jc w:val="both"/>
              <w:rPr>
                <w:rFonts w:ascii="Times New Roman" w:hAnsi="Times New Roman" w:cs="Times New Roman"/>
                <w:sz w:val="24"/>
                <w:szCs w:val="24"/>
              </w:rPr>
            </w:pPr>
            <w:r>
              <w:rPr>
                <w:rFonts w:ascii="Times New Roman" w:hAnsi="Times New Roman" w:cs="Times New Roman"/>
                <w:sz w:val="24"/>
                <w:szCs w:val="24"/>
              </w:rPr>
              <w:t>Export of carbon (</w:t>
            </w:r>
            <w:proofErr w:type="spellStart"/>
            <w:r>
              <w:rPr>
                <w:rFonts w:ascii="Times New Roman" w:hAnsi="Times New Roman" w:cs="Times New Roman"/>
                <w:sz w:val="24"/>
                <w:szCs w:val="24"/>
              </w:rPr>
              <w:t>mt</w:t>
            </w:r>
            <w:proofErr w:type="spellEnd"/>
            <w:r>
              <w:rPr>
                <w:rFonts w:ascii="Times New Roman" w:hAnsi="Times New Roman" w:cs="Times New Roman"/>
                <w:sz w:val="24"/>
                <w:szCs w:val="24"/>
              </w:rPr>
              <w:t>)</w:t>
            </w:r>
          </w:p>
        </w:tc>
        <w:tc>
          <w:tcPr>
            <w:tcW w:w="2410"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0.802</w:t>
            </w:r>
          </w:p>
        </w:tc>
        <w:tc>
          <w:tcPr>
            <w:tcW w:w="2551"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0.194</w:t>
            </w:r>
          </w:p>
        </w:tc>
        <w:tc>
          <w:tcPr>
            <w:tcW w:w="1655"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0.043</w:t>
            </w:r>
          </w:p>
        </w:tc>
      </w:tr>
      <w:tr w:rsidR="00EF5E01" w:rsidTr="00DF6591">
        <w:tc>
          <w:tcPr>
            <w:tcW w:w="2410" w:type="dxa"/>
          </w:tcPr>
          <w:p w:rsidR="0020611C" w:rsidRDefault="00363DB2" w:rsidP="00335FC4">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Indices of </w:t>
            </w:r>
            <w:proofErr w:type="spellStart"/>
            <w:r w:rsidRPr="006648AA">
              <w:rPr>
                <w:rFonts w:ascii="Times New Roman" w:hAnsi="Times New Roman" w:cs="Times New Roman"/>
                <w:i/>
                <w:iCs/>
                <w:sz w:val="24"/>
                <w:szCs w:val="24"/>
              </w:rPr>
              <w:t>iip</w:t>
            </w:r>
            <w:proofErr w:type="spellEnd"/>
          </w:p>
        </w:tc>
        <w:tc>
          <w:tcPr>
            <w:tcW w:w="2410"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0.461*</w:t>
            </w:r>
          </w:p>
        </w:tc>
        <w:tc>
          <w:tcPr>
            <w:tcW w:w="2551"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0.044</w:t>
            </w:r>
          </w:p>
        </w:tc>
        <w:tc>
          <w:tcPr>
            <w:tcW w:w="1655"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0.002</w:t>
            </w:r>
          </w:p>
        </w:tc>
      </w:tr>
      <w:tr w:rsidR="00EF5E01" w:rsidTr="00DF6591">
        <w:tc>
          <w:tcPr>
            <w:tcW w:w="2410" w:type="dxa"/>
          </w:tcPr>
          <w:p w:rsidR="0020611C" w:rsidRPr="006648AA" w:rsidRDefault="00363DB2" w:rsidP="00335FC4">
            <w:pPr>
              <w:spacing w:line="276" w:lineRule="auto"/>
              <w:jc w:val="both"/>
              <w:rPr>
                <w:rFonts w:ascii="Times New Roman" w:hAnsi="Times New Roman" w:cs="Times New Roman"/>
                <w:i/>
                <w:iCs/>
                <w:sz w:val="24"/>
                <w:szCs w:val="24"/>
              </w:rPr>
            </w:pPr>
            <w:proofErr w:type="spellStart"/>
            <w:r w:rsidRPr="006648AA">
              <w:rPr>
                <w:rFonts w:ascii="Times New Roman" w:hAnsi="Times New Roman" w:cs="Times New Roman"/>
                <w:i/>
                <w:iCs/>
                <w:sz w:val="24"/>
                <w:szCs w:val="24"/>
              </w:rPr>
              <w:t>Greenex</w:t>
            </w:r>
            <w:proofErr w:type="spellEnd"/>
          </w:p>
        </w:tc>
        <w:tc>
          <w:tcPr>
            <w:tcW w:w="2410"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0.108*</w:t>
            </w:r>
          </w:p>
        </w:tc>
        <w:tc>
          <w:tcPr>
            <w:tcW w:w="2551"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0.003</w:t>
            </w:r>
          </w:p>
        </w:tc>
        <w:tc>
          <w:tcPr>
            <w:tcW w:w="1655"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0.012</w:t>
            </w:r>
          </w:p>
        </w:tc>
      </w:tr>
      <w:tr w:rsidR="00EF5E01" w:rsidTr="00DF6591">
        <w:tc>
          <w:tcPr>
            <w:tcW w:w="2410" w:type="dxa"/>
          </w:tcPr>
          <w:p w:rsidR="0020611C" w:rsidRDefault="00363DB2" w:rsidP="00335FC4">
            <w:pPr>
              <w:spacing w:line="276" w:lineRule="auto"/>
              <w:jc w:val="both"/>
              <w:rPr>
                <w:rFonts w:ascii="Times New Roman" w:hAnsi="Times New Roman" w:cs="Times New Roman"/>
                <w:sz w:val="24"/>
                <w:szCs w:val="24"/>
              </w:rPr>
            </w:pPr>
            <w:r>
              <w:rPr>
                <w:rFonts w:ascii="Times New Roman" w:hAnsi="Times New Roman" w:cs="Times New Roman"/>
                <w:sz w:val="24"/>
                <w:szCs w:val="24"/>
              </w:rPr>
              <w:t>Price of gold</w:t>
            </w:r>
          </w:p>
        </w:tc>
        <w:tc>
          <w:tcPr>
            <w:tcW w:w="2410"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-0.212*</w:t>
            </w:r>
          </w:p>
        </w:tc>
        <w:tc>
          <w:tcPr>
            <w:tcW w:w="2551"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0.004</w:t>
            </w:r>
          </w:p>
        </w:tc>
        <w:tc>
          <w:tcPr>
            <w:tcW w:w="1655"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0.003</w:t>
            </w:r>
          </w:p>
        </w:tc>
      </w:tr>
      <w:tr w:rsidR="00EF5E01" w:rsidTr="00DF6591">
        <w:tc>
          <w:tcPr>
            <w:tcW w:w="2410" w:type="dxa"/>
          </w:tcPr>
          <w:p w:rsidR="0020611C" w:rsidRDefault="00363DB2" w:rsidP="00335FC4">
            <w:pPr>
              <w:spacing w:line="276" w:lineRule="auto"/>
              <w:jc w:val="both"/>
              <w:rPr>
                <w:rFonts w:ascii="Times New Roman" w:hAnsi="Times New Roman" w:cs="Times New Roman"/>
                <w:sz w:val="24"/>
                <w:szCs w:val="24"/>
              </w:rPr>
            </w:pPr>
            <w:r>
              <w:rPr>
                <w:rFonts w:ascii="Times New Roman" w:hAnsi="Times New Roman" w:cs="Times New Roman"/>
                <w:sz w:val="24"/>
                <w:szCs w:val="24"/>
              </w:rPr>
              <w:t>Price of coal</w:t>
            </w:r>
          </w:p>
        </w:tc>
        <w:tc>
          <w:tcPr>
            <w:tcW w:w="2410"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-0.307</w:t>
            </w:r>
          </w:p>
        </w:tc>
        <w:tc>
          <w:tcPr>
            <w:tcW w:w="2551"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0.007</w:t>
            </w:r>
          </w:p>
        </w:tc>
        <w:tc>
          <w:tcPr>
            <w:tcW w:w="1655" w:type="dxa"/>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0.336</w:t>
            </w:r>
          </w:p>
        </w:tc>
      </w:tr>
      <w:tr w:rsidR="00EF5E01" w:rsidTr="00DF6591">
        <w:tc>
          <w:tcPr>
            <w:tcW w:w="2410" w:type="dxa"/>
            <w:tcBorders>
              <w:bottom w:val="single" w:sz="4" w:space="0" w:color="auto"/>
            </w:tcBorders>
          </w:tcPr>
          <w:p w:rsidR="0020611C" w:rsidRDefault="00363DB2" w:rsidP="00335FC4">
            <w:pPr>
              <w:spacing w:line="276" w:lineRule="auto"/>
              <w:jc w:val="both"/>
              <w:rPr>
                <w:rFonts w:ascii="Times New Roman" w:hAnsi="Times New Roman" w:cs="Times New Roman"/>
                <w:sz w:val="24"/>
                <w:szCs w:val="24"/>
              </w:rPr>
            </w:pPr>
            <w:r>
              <w:rPr>
                <w:rFonts w:ascii="Times New Roman" w:hAnsi="Times New Roman" w:cs="Times New Roman"/>
                <w:sz w:val="24"/>
                <w:szCs w:val="24"/>
              </w:rPr>
              <w:t>Price of power</w:t>
            </w:r>
          </w:p>
        </w:tc>
        <w:tc>
          <w:tcPr>
            <w:tcW w:w="2410" w:type="dxa"/>
            <w:tcBorders>
              <w:bottom w:val="single" w:sz="4" w:space="0" w:color="auto"/>
            </w:tcBorders>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-0.46**</w:t>
            </w:r>
          </w:p>
        </w:tc>
        <w:tc>
          <w:tcPr>
            <w:tcW w:w="2551" w:type="dxa"/>
            <w:tcBorders>
              <w:bottom w:val="single" w:sz="4" w:space="0" w:color="auto"/>
            </w:tcBorders>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0.017</w:t>
            </w:r>
          </w:p>
        </w:tc>
        <w:tc>
          <w:tcPr>
            <w:tcW w:w="1655" w:type="dxa"/>
            <w:tcBorders>
              <w:bottom w:val="single" w:sz="4" w:space="0" w:color="auto"/>
            </w:tcBorders>
          </w:tcPr>
          <w:p w:rsidR="0020611C" w:rsidRDefault="00363DB2" w:rsidP="00335FC4">
            <w:pPr>
              <w:spacing w:line="276" w:lineRule="auto"/>
              <w:jc w:val="center"/>
              <w:rPr>
                <w:rFonts w:ascii="Times New Roman" w:hAnsi="Times New Roman" w:cs="Times New Roman"/>
                <w:sz w:val="24"/>
                <w:szCs w:val="24"/>
              </w:rPr>
            </w:pPr>
            <w:r>
              <w:rPr>
                <w:rFonts w:ascii="Times New Roman" w:hAnsi="Times New Roman" w:cs="Times New Roman"/>
                <w:sz w:val="24"/>
                <w:szCs w:val="24"/>
              </w:rPr>
              <w:t>-0.008</w:t>
            </w:r>
          </w:p>
        </w:tc>
      </w:tr>
      <w:tr w:rsidR="00EF5E01" w:rsidTr="006648AA">
        <w:trPr>
          <w:trHeight w:val="282"/>
        </w:trPr>
        <w:tc>
          <w:tcPr>
            <w:tcW w:w="9026" w:type="dxa"/>
            <w:gridSpan w:val="4"/>
            <w:tcBorders>
              <w:top w:val="single" w:sz="4" w:space="0" w:color="auto"/>
              <w:bottom w:val="single" w:sz="4" w:space="0" w:color="auto"/>
            </w:tcBorders>
          </w:tcPr>
          <w:p w:rsidR="0020611C" w:rsidRDefault="00363DB2" w:rsidP="00335FC4">
            <w:pPr>
              <w:spacing w:line="276" w:lineRule="auto"/>
              <w:jc w:val="both"/>
              <w:rPr>
                <w:rFonts w:ascii="Times New Roman" w:hAnsi="Times New Roman" w:cs="Times New Roman"/>
                <w:sz w:val="24"/>
                <w:szCs w:val="24"/>
              </w:rPr>
            </w:pPr>
            <w:r w:rsidRPr="003610EF">
              <w:rPr>
                <w:rFonts w:ascii="Times New Roman" w:hAnsi="Times New Roman" w:cs="Times New Roman"/>
                <w:sz w:val="24"/>
                <w:szCs w:val="24"/>
              </w:rPr>
              <w:t>Note: ** indicates significant at &lt;1% and * indicates significant at &lt;5%</w:t>
            </w:r>
          </w:p>
        </w:tc>
      </w:tr>
    </w:tbl>
    <w:p w:rsidR="0020611C" w:rsidRPr="0002132A" w:rsidRDefault="00363DB2" w:rsidP="00335FC4">
      <w:pPr>
        <w:spacing w:before="240" w:line="360" w:lineRule="auto"/>
        <w:jc w:val="both"/>
        <w:rPr>
          <w:rFonts w:ascii="Times New Roman" w:hAnsi="Times New Roman" w:cs="Times New Roman"/>
          <w:sz w:val="24"/>
          <w:szCs w:val="24"/>
          <w:highlight w:val="yellow"/>
        </w:rPr>
      </w:pPr>
      <w:r>
        <w:rPr>
          <w:rFonts w:ascii="Times New Roman" w:hAnsi="Times New Roman" w:cs="Times New Roman"/>
          <w:sz w:val="24"/>
          <w:szCs w:val="24"/>
        </w:rPr>
        <w:t xml:space="preserve">From the regression analysis we found that 1 rupee increase in price of gold leads to decrease carbon emission price by 0.21 rupee. Similarly, 1 rupee increase in price of power leads to 0.46 rupee decrease carbon emission price. 1 per cent </w:t>
      </w:r>
      <w:r w:rsidRPr="0002132A">
        <w:rPr>
          <w:rFonts w:ascii="Times New Roman" w:hAnsi="Times New Roman" w:cs="Times New Roman"/>
          <w:sz w:val="24"/>
          <w:szCs w:val="24"/>
          <w:highlight w:val="yellow"/>
        </w:rPr>
        <w:t>increase in the index of industrial production (</w:t>
      </w:r>
      <w:proofErr w:type="spellStart"/>
      <w:r w:rsidRPr="0002132A">
        <w:rPr>
          <w:rFonts w:ascii="Times New Roman" w:hAnsi="Times New Roman" w:cs="Times New Roman"/>
          <w:i/>
          <w:iCs/>
          <w:sz w:val="24"/>
          <w:szCs w:val="24"/>
          <w:highlight w:val="yellow"/>
        </w:rPr>
        <w:t>iip</w:t>
      </w:r>
      <w:proofErr w:type="spellEnd"/>
      <w:r w:rsidRPr="0002132A">
        <w:rPr>
          <w:rFonts w:ascii="Times New Roman" w:hAnsi="Times New Roman" w:cs="Times New Roman"/>
          <w:sz w:val="24"/>
          <w:szCs w:val="24"/>
          <w:highlight w:val="yellow"/>
        </w:rPr>
        <w:t>) leads to decrease carbon emission price by 0.46 rupee.</w:t>
      </w:r>
    </w:p>
    <w:p w:rsidR="0020611C" w:rsidRPr="0002132A" w:rsidRDefault="00363DB2" w:rsidP="00335FC4">
      <w:pPr>
        <w:spacing w:before="240" w:line="360" w:lineRule="auto"/>
        <w:jc w:val="both"/>
        <w:rPr>
          <w:rFonts w:ascii="Times New Roman" w:hAnsi="Times New Roman" w:cs="Times New Roman"/>
          <w:b/>
          <w:bCs/>
          <w:sz w:val="24"/>
          <w:szCs w:val="24"/>
          <w:highlight w:val="yellow"/>
        </w:rPr>
      </w:pPr>
      <w:r w:rsidRPr="0002132A">
        <w:rPr>
          <w:rFonts w:ascii="Times New Roman" w:hAnsi="Times New Roman" w:cs="Times New Roman"/>
          <w:b/>
          <w:bCs/>
          <w:sz w:val="24"/>
          <w:szCs w:val="24"/>
          <w:highlight w:val="yellow"/>
        </w:rPr>
        <w:t>5. CONCLUSION</w:t>
      </w:r>
    </w:p>
    <w:p w:rsidR="00DF6591" w:rsidRDefault="00363DB2" w:rsidP="00335FC4">
      <w:pPr>
        <w:spacing w:line="360" w:lineRule="auto"/>
        <w:jc w:val="both"/>
        <w:rPr>
          <w:rFonts w:ascii="Times New Roman" w:hAnsi="Times New Roman" w:cs="Times New Roman"/>
          <w:sz w:val="24"/>
          <w:szCs w:val="24"/>
        </w:rPr>
      </w:pPr>
      <w:r w:rsidRPr="0002132A">
        <w:rPr>
          <w:rFonts w:ascii="Times New Roman" w:hAnsi="Times New Roman" w:cs="Times New Roman"/>
          <w:sz w:val="24"/>
          <w:szCs w:val="24"/>
          <w:highlight w:val="yellow"/>
        </w:rPr>
        <w:t>The Indian government has already taken several interventions to curtail crop residue burning. India losses a massive amount from the burning of crop residue each year. By avoiding crop residue burning, India could have earned 109.97 billion rupees in 2011. Crop residue burning is not only a threat to agriculture sector,</w:t>
      </w:r>
      <w:r>
        <w:rPr>
          <w:rFonts w:ascii="Times New Roman" w:hAnsi="Times New Roman" w:cs="Times New Roman"/>
          <w:sz w:val="24"/>
          <w:szCs w:val="24"/>
        </w:rPr>
        <w:t xml:space="preserve"> this issue goes way beyond agriculture. </w:t>
      </w:r>
      <w:r w:rsidRPr="00D01B28">
        <w:rPr>
          <w:rFonts w:ascii="Times New Roman" w:hAnsi="Times New Roman" w:cs="Times New Roman"/>
          <w:sz w:val="24"/>
          <w:szCs w:val="24"/>
        </w:rPr>
        <w:t>There are some economic factors like</w:t>
      </w:r>
      <w:r>
        <w:rPr>
          <w:rFonts w:ascii="Times New Roman" w:hAnsi="Times New Roman" w:cs="Times New Roman"/>
          <w:sz w:val="24"/>
          <w:szCs w:val="24"/>
        </w:rPr>
        <w:t xml:space="preserve"> export of CO</w:t>
      </w:r>
      <w:r w:rsidRPr="006648AA">
        <w:rPr>
          <w:rFonts w:ascii="Times New Roman" w:hAnsi="Times New Roman" w:cs="Times New Roman"/>
          <w:sz w:val="24"/>
          <w:szCs w:val="24"/>
          <w:vertAlign w:val="subscript"/>
        </w:rPr>
        <w:t>2</w:t>
      </w:r>
      <w:r>
        <w:rPr>
          <w:rFonts w:ascii="Times New Roman" w:hAnsi="Times New Roman" w:cs="Times New Roman"/>
          <w:sz w:val="24"/>
          <w:szCs w:val="24"/>
        </w:rPr>
        <w:t xml:space="preserve">, index of industrial production, price of gold, </w:t>
      </w:r>
      <w:proofErr w:type="spellStart"/>
      <w:r w:rsidRPr="006648AA">
        <w:rPr>
          <w:rFonts w:ascii="Times New Roman" w:hAnsi="Times New Roman" w:cs="Times New Roman"/>
          <w:i/>
          <w:iCs/>
          <w:sz w:val="24"/>
          <w:szCs w:val="24"/>
        </w:rPr>
        <w:t>greenex</w:t>
      </w:r>
      <w:proofErr w:type="spellEnd"/>
      <w:r>
        <w:rPr>
          <w:rFonts w:ascii="Times New Roman" w:hAnsi="Times New Roman" w:cs="Times New Roman"/>
          <w:sz w:val="24"/>
          <w:szCs w:val="24"/>
        </w:rPr>
        <w:t>, price of power, price of coal</w:t>
      </w:r>
      <w:r w:rsidRPr="00D01B28">
        <w:rPr>
          <w:rFonts w:ascii="Times New Roman" w:hAnsi="Times New Roman" w:cs="Times New Roman"/>
          <w:sz w:val="24"/>
          <w:szCs w:val="24"/>
        </w:rPr>
        <w:t xml:space="preserve"> </w:t>
      </w:r>
      <w:r w:rsidR="006648AA" w:rsidRPr="00D01B28">
        <w:rPr>
          <w:rFonts w:ascii="Times New Roman" w:hAnsi="Times New Roman" w:cs="Times New Roman"/>
          <w:sz w:val="24"/>
          <w:szCs w:val="24"/>
        </w:rPr>
        <w:t>is</w:t>
      </w:r>
      <w:r w:rsidRPr="00D01B28">
        <w:rPr>
          <w:rFonts w:ascii="Times New Roman" w:hAnsi="Times New Roman" w:cs="Times New Roman"/>
          <w:sz w:val="24"/>
          <w:szCs w:val="24"/>
        </w:rPr>
        <w:t xml:space="preserve"> influencing the factors before taking a decision to enter this segment.</w:t>
      </w:r>
      <w:r>
        <w:rPr>
          <w:rFonts w:ascii="Times New Roman" w:hAnsi="Times New Roman" w:cs="Times New Roman"/>
          <w:sz w:val="24"/>
          <w:szCs w:val="24"/>
        </w:rPr>
        <w:t xml:space="preserve"> Emission trading, CDM and JI are major </w:t>
      </w:r>
      <w:r>
        <w:rPr>
          <w:rFonts w:ascii="Times New Roman" w:hAnsi="Times New Roman" w:cs="Times New Roman"/>
          <w:sz w:val="24"/>
          <w:szCs w:val="24"/>
        </w:rPr>
        <w:lastRenderedPageBreak/>
        <w:t>mechanisms to manage the GHG gases. However, there is no effective carbon reduction in the atmosphere. These mechanisms lead to reduce carbon in one place and results carbon emission in some other place. Finally, there is a need to promote global carbon market to address climate change rather than seeking financial interest by the investment firms.</w:t>
      </w:r>
    </w:p>
    <w:p w:rsidR="00565D70" w:rsidRDefault="00565D70" w:rsidP="003010A5">
      <w:pPr>
        <w:spacing w:after="0" w:line="240" w:lineRule="auto"/>
        <w:rPr>
          <w:rFonts w:ascii="Arial" w:eastAsia="Times New Roman" w:hAnsi="Arial" w:cs="Arial"/>
          <w:b/>
          <w:bCs/>
          <w:highlight w:val="yellow"/>
          <w:lang w:val="en-GB" w:eastAsia="en-GB"/>
        </w:rPr>
      </w:pPr>
    </w:p>
    <w:p w:rsidR="00565D70" w:rsidRDefault="00565D70" w:rsidP="003010A5">
      <w:pPr>
        <w:spacing w:after="0" w:line="240" w:lineRule="auto"/>
        <w:rPr>
          <w:rFonts w:ascii="Arial" w:eastAsia="Times New Roman" w:hAnsi="Arial" w:cs="Arial"/>
          <w:b/>
          <w:bCs/>
          <w:highlight w:val="yellow"/>
          <w:lang w:val="en-GB" w:eastAsia="en-GB"/>
        </w:rPr>
      </w:pPr>
      <w:bookmarkStart w:id="0" w:name="_GoBack"/>
      <w:bookmarkEnd w:id="0"/>
    </w:p>
    <w:p w:rsidR="003010A5" w:rsidRPr="003010A5" w:rsidRDefault="003010A5" w:rsidP="003010A5">
      <w:pPr>
        <w:spacing w:after="0" w:line="240" w:lineRule="auto"/>
        <w:rPr>
          <w:rFonts w:ascii="Arial" w:eastAsia="Times New Roman" w:hAnsi="Arial" w:cs="Arial"/>
          <w:b/>
          <w:bCs/>
          <w:highlight w:val="yellow"/>
          <w:lang w:val="en-GB" w:eastAsia="en-GB"/>
        </w:rPr>
      </w:pPr>
      <w:r w:rsidRPr="003010A5">
        <w:rPr>
          <w:rFonts w:ascii="Arial" w:eastAsia="Times New Roman" w:hAnsi="Arial" w:cs="Arial"/>
          <w:b/>
          <w:bCs/>
          <w:highlight w:val="yellow"/>
          <w:lang w:val="en-GB" w:eastAsia="en-GB"/>
        </w:rPr>
        <w:t>COMPETING INTERESTS DISCLAIMER:</w:t>
      </w:r>
    </w:p>
    <w:p w:rsidR="003010A5" w:rsidRPr="003010A5" w:rsidRDefault="003010A5" w:rsidP="003010A5">
      <w:pPr>
        <w:spacing w:after="0" w:line="240" w:lineRule="auto"/>
        <w:rPr>
          <w:rFonts w:ascii="Arial" w:eastAsia="Times New Roman" w:hAnsi="Arial" w:cs="Arial"/>
          <w:b/>
          <w:bCs/>
          <w:highlight w:val="yellow"/>
          <w:lang w:val="en-GB" w:eastAsia="en-GB"/>
        </w:rPr>
      </w:pPr>
    </w:p>
    <w:p w:rsidR="003010A5" w:rsidRPr="003010A5" w:rsidRDefault="003010A5" w:rsidP="003010A5">
      <w:pPr>
        <w:spacing w:after="0" w:line="240" w:lineRule="auto"/>
        <w:jc w:val="both"/>
        <w:rPr>
          <w:rFonts w:ascii="Arial" w:eastAsia="Times New Roman" w:hAnsi="Arial" w:cs="Arial"/>
          <w:lang w:val="en-GB" w:eastAsia="en-GB"/>
        </w:rPr>
      </w:pPr>
      <w:r w:rsidRPr="003010A5">
        <w:rPr>
          <w:rFonts w:ascii="Arial" w:eastAsia="Times New Roman" w:hAnsi="Arial" w:cs="Arial"/>
          <w:bCs/>
          <w:highlight w:val="yellow"/>
          <w:lang w:val="en-GB" w:eastAsia="en-GB"/>
        </w:rPr>
        <w:t>Authors have declared that no competing interests exist. The products used for this research are commonly and predominantly use products in our area of research and country. There is absolutely no conflict of interest between the authors and producers of the products because we do not intend to use these products as an avenue for any litigation but for the advancement of knowledge. Also, the research was not funded by the producing company rather it was funded by personal efforts of the authors.</w:t>
      </w:r>
    </w:p>
    <w:p w:rsidR="003010A5" w:rsidRDefault="003010A5" w:rsidP="00335FC4">
      <w:pPr>
        <w:spacing w:line="360" w:lineRule="auto"/>
        <w:jc w:val="both"/>
        <w:rPr>
          <w:rFonts w:ascii="Times New Roman" w:hAnsi="Times New Roman" w:cs="Times New Roman"/>
          <w:sz w:val="24"/>
          <w:szCs w:val="24"/>
        </w:rPr>
      </w:pPr>
    </w:p>
    <w:p w:rsidR="00DF6591" w:rsidRPr="002665F9" w:rsidRDefault="00363DB2" w:rsidP="00DF6591">
      <w:pPr>
        <w:jc w:val="both"/>
        <w:rPr>
          <w:rFonts w:ascii="Times New Roman" w:hAnsi="Times New Roman" w:cs="Times New Roman"/>
          <w:b/>
          <w:bCs/>
          <w:sz w:val="24"/>
          <w:szCs w:val="24"/>
        </w:rPr>
      </w:pPr>
      <w:r w:rsidRPr="002665F9">
        <w:rPr>
          <w:rFonts w:ascii="Times New Roman" w:hAnsi="Times New Roman" w:cs="Times New Roman"/>
          <w:b/>
          <w:bCs/>
          <w:sz w:val="24"/>
          <w:szCs w:val="24"/>
        </w:rPr>
        <w:t>REFERENCES</w:t>
      </w:r>
    </w:p>
    <w:p w:rsidR="00DF6591" w:rsidRPr="00DF6591" w:rsidRDefault="00363DB2" w:rsidP="00DF6591">
      <w:pPr>
        <w:pStyle w:val="ListParagraph"/>
        <w:numPr>
          <w:ilvl w:val="0"/>
          <w:numId w:val="4"/>
        </w:numPr>
        <w:spacing w:line="276" w:lineRule="auto"/>
        <w:jc w:val="both"/>
        <w:rPr>
          <w:rFonts w:ascii="Times New Roman" w:hAnsi="Times New Roman" w:cs="Times New Roman"/>
          <w:sz w:val="24"/>
          <w:szCs w:val="24"/>
        </w:rPr>
      </w:pPr>
      <w:r w:rsidRPr="00DF6591">
        <w:rPr>
          <w:rFonts w:ascii="Times New Roman" w:hAnsi="Times New Roman" w:cs="Times New Roman"/>
          <w:sz w:val="24"/>
          <w:szCs w:val="24"/>
        </w:rPr>
        <w:t>IPCC Fourth Assessment Report (AR4)</w:t>
      </w:r>
      <w:r w:rsidR="0040439B">
        <w:rPr>
          <w:rFonts w:ascii="Times New Roman" w:hAnsi="Times New Roman" w:cs="Times New Roman"/>
          <w:sz w:val="24"/>
          <w:szCs w:val="24"/>
        </w:rPr>
        <w:t>.</w:t>
      </w:r>
      <w:r w:rsidRPr="00DF6591">
        <w:rPr>
          <w:rFonts w:ascii="Times New Roman" w:hAnsi="Times New Roman" w:cs="Times New Roman"/>
          <w:sz w:val="24"/>
          <w:szCs w:val="24"/>
        </w:rPr>
        <w:t xml:space="preserve"> 2007.</w:t>
      </w:r>
    </w:p>
    <w:p w:rsidR="00DF6591" w:rsidRPr="00DF6591" w:rsidRDefault="00363DB2" w:rsidP="00DF6591">
      <w:pPr>
        <w:pStyle w:val="ListParagraph"/>
        <w:numPr>
          <w:ilvl w:val="0"/>
          <w:numId w:val="4"/>
        </w:numPr>
        <w:spacing w:line="276" w:lineRule="auto"/>
        <w:jc w:val="both"/>
        <w:rPr>
          <w:rFonts w:ascii="Times New Roman" w:hAnsi="Times New Roman" w:cs="Times New Roman"/>
          <w:sz w:val="24"/>
          <w:szCs w:val="24"/>
        </w:rPr>
      </w:pPr>
      <w:r w:rsidRPr="00DF6591">
        <w:rPr>
          <w:rFonts w:ascii="Times New Roman" w:hAnsi="Times New Roman" w:cs="Times New Roman"/>
          <w:sz w:val="24"/>
          <w:szCs w:val="24"/>
        </w:rPr>
        <w:t>Glossary of Meteorology, The American Meteorological Society</w:t>
      </w:r>
      <w:r>
        <w:rPr>
          <w:rFonts w:ascii="Times New Roman" w:hAnsi="Times New Roman" w:cs="Times New Roman"/>
          <w:sz w:val="24"/>
          <w:szCs w:val="24"/>
        </w:rPr>
        <w:t xml:space="preserve">. Available </w:t>
      </w:r>
      <w:r w:rsidR="0040439B" w:rsidRPr="0040439B">
        <w:rPr>
          <w:rFonts w:ascii="Times New Roman" w:hAnsi="Times New Roman" w:cs="Times New Roman"/>
          <w:color w:val="000000"/>
          <w:sz w:val="24"/>
          <w:szCs w:val="24"/>
        </w:rPr>
        <w:t>online</w:t>
      </w:r>
      <w:r w:rsidR="0040439B">
        <w:rPr>
          <w:rFonts w:ascii="Times New Roman" w:hAnsi="Times New Roman" w:cs="Times New Roman"/>
          <w:color w:val="000000"/>
          <w:sz w:val="24"/>
          <w:szCs w:val="24"/>
        </w:rPr>
        <w:t xml:space="preserve"> at</w:t>
      </w:r>
      <w:r w:rsidR="0040439B" w:rsidRPr="0040439B">
        <w:rPr>
          <w:rFonts w:ascii="Times New Roman" w:hAnsi="Times New Roman" w:cs="Times New Roman"/>
          <w:color w:val="000000"/>
          <w:sz w:val="24"/>
          <w:szCs w:val="24"/>
        </w:rPr>
        <w:t xml:space="preserve">: </w:t>
      </w:r>
      <w:hyperlink r:id="rId9" w:anchor=":~:text=Any%20systematic%20change%20in%20the,over%20several%20decades%20or%20longer" w:history="1">
        <w:r w:rsidRPr="00874FCC">
          <w:rPr>
            <w:rStyle w:val="Hyperlink"/>
            <w:rFonts w:ascii="Times New Roman" w:hAnsi="Times New Roman" w:cs="Times New Roman"/>
            <w:sz w:val="24"/>
            <w:szCs w:val="24"/>
          </w:rPr>
          <w:t>https://glossary.ametsoc.org/wiki/Climate_change#:~:text=Any%20systematic%20change%20in%20the,over%20several%20decades%20or%20longer</w:t>
        </w:r>
      </w:hyperlink>
    </w:p>
    <w:p w:rsidR="00DF6591" w:rsidRPr="00DF6591" w:rsidRDefault="00363DB2" w:rsidP="00DF6591">
      <w:pPr>
        <w:pStyle w:val="ListParagraph"/>
        <w:numPr>
          <w:ilvl w:val="0"/>
          <w:numId w:val="4"/>
        </w:numPr>
        <w:spacing w:line="276" w:lineRule="auto"/>
        <w:jc w:val="both"/>
        <w:rPr>
          <w:rFonts w:ascii="Times New Roman" w:hAnsi="Times New Roman" w:cs="Times New Roman"/>
          <w:sz w:val="24"/>
          <w:szCs w:val="24"/>
        </w:rPr>
      </w:pPr>
      <w:r w:rsidRPr="00DF6591">
        <w:rPr>
          <w:rFonts w:ascii="Times New Roman" w:hAnsi="Times New Roman" w:cs="Times New Roman"/>
          <w:sz w:val="24"/>
          <w:szCs w:val="24"/>
        </w:rPr>
        <w:t>IPCC Fifth Assessment Report (AR5)</w:t>
      </w:r>
      <w:r w:rsidR="0040439B">
        <w:rPr>
          <w:rFonts w:ascii="Times New Roman" w:hAnsi="Times New Roman" w:cs="Times New Roman"/>
          <w:sz w:val="24"/>
          <w:szCs w:val="24"/>
        </w:rPr>
        <w:t>.</w:t>
      </w:r>
      <w:r w:rsidRPr="00DF6591">
        <w:rPr>
          <w:rFonts w:ascii="Times New Roman" w:hAnsi="Times New Roman" w:cs="Times New Roman"/>
          <w:sz w:val="24"/>
          <w:szCs w:val="24"/>
        </w:rPr>
        <w:t xml:space="preserve"> 2014</w:t>
      </w:r>
      <w:r>
        <w:rPr>
          <w:rFonts w:ascii="Times New Roman" w:hAnsi="Times New Roman" w:cs="Times New Roman"/>
          <w:sz w:val="24"/>
          <w:szCs w:val="24"/>
        </w:rPr>
        <w:t>.</w:t>
      </w:r>
    </w:p>
    <w:p w:rsidR="00DF6591" w:rsidRPr="00DF6591" w:rsidRDefault="00363DB2" w:rsidP="00DF6591">
      <w:pPr>
        <w:pStyle w:val="ListParagraph"/>
        <w:numPr>
          <w:ilvl w:val="0"/>
          <w:numId w:val="4"/>
        </w:numPr>
        <w:spacing w:line="276" w:lineRule="auto"/>
        <w:jc w:val="both"/>
        <w:rPr>
          <w:rFonts w:ascii="Times New Roman" w:hAnsi="Times New Roman" w:cs="Times New Roman"/>
          <w:sz w:val="24"/>
          <w:szCs w:val="24"/>
        </w:rPr>
      </w:pPr>
      <w:proofErr w:type="spellStart"/>
      <w:r w:rsidRPr="00DF6591">
        <w:rPr>
          <w:rFonts w:ascii="Times New Roman" w:hAnsi="Times New Roman" w:cs="Times New Roman"/>
          <w:color w:val="222222"/>
          <w:sz w:val="24"/>
          <w:szCs w:val="24"/>
          <w:shd w:val="clear" w:color="auto" w:fill="FFFFFF"/>
        </w:rPr>
        <w:t>Benecke</w:t>
      </w:r>
      <w:proofErr w:type="spellEnd"/>
      <w:r w:rsidRPr="00DF6591">
        <w:rPr>
          <w:rFonts w:ascii="Times New Roman" w:hAnsi="Times New Roman" w:cs="Times New Roman"/>
          <w:color w:val="222222"/>
          <w:sz w:val="24"/>
          <w:szCs w:val="24"/>
          <w:shd w:val="clear" w:color="auto" w:fill="FFFFFF"/>
        </w:rPr>
        <w:t>, G. (2009). Varieties of carbon governance: taking stock of the local carbon market in India. </w:t>
      </w:r>
      <w:r w:rsidRPr="00DF6591">
        <w:rPr>
          <w:rFonts w:ascii="Times New Roman" w:hAnsi="Times New Roman" w:cs="Times New Roman"/>
          <w:i/>
          <w:iCs/>
          <w:color w:val="222222"/>
          <w:sz w:val="24"/>
          <w:szCs w:val="24"/>
          <w:shd w:val="clear" w:color="auto" w:fill="FFFFFF"/>
        </w:rPr>
        <w:t>The Journal of Environment &amp; Development</w:t>
      </w:r>
      <w:r w:rsidRPr="00DF6591">
        <w:rPr>
          <w:rFonts w:ascii="Times New Roman" w:hAnsi="Times New Roman" w:cs="Times New Roman"/>
          <w:color w:val="222222"/>
          <w:sz w:val="24"/>
          <w:szCs w:val="24"/>
          <w:shd w:val="clear" w:color="auto" w:fill="FFFFFF"/>
        </w:rPr>
        <w:t>, </w:t>
      </w:r>
      <w:r w:rsidRPr="00DF6591">
        <w:rPr>
          <w:rFonts w:ascii="Times New Roman" w:hAnsi="Times New Roman" w:cs="Times New Roman"/>
          <w:i/>
          <w:iCs/>
          <w:color w:val="222222"/>
          <w:sz w:val="24"/>
          <w:szCs w:val="24"/>
          <w:shd w:val="clear" w:color="auto" w:fill="FFFFFF"/>
        </w:rPr>
        <w:t>18</w:t>
      </w:r>
      <w:r w:rsidRPr="00DF6591">
        <w:rPr>
          <w:rFonts w:ascii="Times New Roman" w:hAnsi="Times New Roman" w:cs="Times New Roman"/>
          <w:color w:val="222222"/>
          <w:sz w:val="24"/>
          <w:szCs w:val="24"/>
          <w:shd w:val="clear" w:color="auto" w:fill="FFFFFF"/>
        </w:rPr>
        <w:t>(4)</w:t>
      </w:r>
      <w:r w:rsidR="00525C13">
        <w:rPr>
          <w:rFonts w:ascii="Times New Roman" w:hAnsi="Times New Roman" w:cs="Times New Roman"/>
          <w:color w:val="222222"/>
          <w:sz w:val="24"/>
          <w:szCs w:val="24"/>
          <w:shd w:val="clear" w:color="auto" w:fill="FFFFFF"/>
        </w:rPr>
        <w:t>:</w:t>
      </w:r>
      <w:r w:rsidRPr="00DF6591">
        <w:rPr>
          <w:rFonts w:ascii="Times New Roman" w:hAnsi="Times New Roman" w:cs="Times New Roman"/>
          <w:color w:val="222222"/>
          <w:sz w:val="24"/>
          <w:szCs w:val="24"/>
          <w:shd w:val="clear" w:color="auto" w:fill="FFFFFF"/>
        </w:rPr>
        <w:t xml:space="preserve"> 346-370.</w:t>
      </w:r>
    </w:p>
    <w:p w:rsidR="0040439B" w:rsidRPr="0040439B" w:rsidRDefault="00363DB2" w:rsidP="00EC64D2">
      <w:pPr>
        <w:pStyle w:val="ListParagraph"/>
        <w:numPr>
          <w:ilvl w:val="0"/>
          <w:numId w:val="4"/>
        </w:numPr>
        <w:spacing w:line="276" w:lineRule="auto"/>
        <w:jc w:val="both"/>
        <w:rPr>
          <w:rFonts w:ascii="Times New Roman" w:hAnsi="Times New Roman" w:cs="Times New Roman"/>
          <w:sz w:val="24"/>
          <w:szCs w:val="24"/>
        </w:rPr>
      </w:pPr>
      <w:r w:rsidRPr="0040439B">
        <w:rPr>
          <w:rFonts w:ascii="Times New Roman" w:hAnsi="Times New Roman" w:cs="Times New Roman"/>
          <w:color w:val="222222"/>
          <w:sz w:val="24"/>
          <w:szCs w:val="24"/>
          <w:shd w:val="clear" w:color="auto" w:fill="FFFFFF"/>
        </w:rPr>
        <w:t xml:space="preserve">Report on Crop Residue Burning: Challenges and Solutions, Indian Council of Food and Agriculture (ICFA). </w:t>
      </w:r>
      <w:r w:rsidRPr="0040439B">
        <w:rPr>
          <w:rFonts w:ascii="Times New Roman" w:hAnsi="Times New Roman" w:cs="Times New Roman"/>
          <w:sz w:val="24"/>
          <w:szCs w:val="24"/>
        </w:rPr>
        <w:t xml:space="preserve">Available </w:t>
      </w:r>
      <w:r w:rsidRPr="0040439B">
        <w:rPr>
          <w:rFonts w:ascii="Times New Roman" w:hAnsi="Times New Roman" w:cs="Times New Roman"/>
          <w:color w:val="000000"/>
          <w:sz w:val="24"/>
          <w:szCs w:val="24"/>
        </w:rPr>
        <w:t>online</w:t>
      </w:r>
      <w:r>
        <w:rPr>
          <w:rFonts w:ascii="Times New Roman" w:hAnsi="Times New Roman" w:cs="Times New Roman"/>
          <w:color w:val="000000"/>
          <w:sz w:val="24"/>
          <w:szCs w:val="24"/>
        </w:rPr>
        <w:t xml:space="preserve"> at</w:t>
      </w:r>
      <w:r w:rsidRPr="0040439B">
        <w:rPr>
          <w:rFonts w:ascii="Times New Roman" w:hAnsi="Times New Roman" w:cs="Times New Roman"/>
          <w:color w:val="000000"/>
          <w:sz w:val="24"/>
          <w:szCs w:val="24"/>
        </w:rPr>
        <w:t xml:space="preserve">: </w:t>
      </w:r>
    </w:p>
    <w:p w:rsidR="00DF6591" w:rsidRPr="0040439B" w:rsidRDefault="00C017AA" w:rsidP="0040439B">
      <w:pPr>
        <w:pStyle w:val="ListParagraph"/>
        <w:spacing w:line="276" w:lineRule="auto"/>
        <w:jc w:val="both"/>
        <w:rPr>
          <w:rFonts w:ascii="Times New Roman" w:hAnsi="Times New Roman" w:cs="Times New Roman"/>
          <w:sz w:val="24"/>
          <w:szCs w:val="24"/>
        </w:rPr>
      </w:pPr>
      <w:hyperlink r:id="rId10" w:history="1">
        <w:r w:rsidR="00363DB2" w:rsidRPr="0040439B">
          <w:rPr>
            <w:rStyle w:val="Hyperlink"/>
            <w:rFonts w:ascii="Times New Roman" w:hAnsi="Times New Roman" w:cs="Times New Roman"/>
            <w:sz w:val="24"/>
            <w:szCs w:val="24"/>
            <w:shd w:val="clear" w:color="auto" w:fill="FFFFFF"/>
          </w:rPr>
          <w:t>http://icfa.org.in/assets/doc/reports/Crop_Residue_Burning.pdf</w:t>
        </w:r>
      </w:hyperlink>
      <w:r w:rsidR="00363DB2" w:rsidRPr="0040439B">
        <w:rPr>
          <w:rFonts w:ascii="Times New Roman" w:hAnsi="Times New Roman" w:cs="Times New Roman"/>
          <w:color w:val="222222"/>
          <w:sz w:val="24"/>
          <w:szCs w:val="24"/>
          <w:shd w:val="clear" w:color="auto" w:fill="FFFFFF"/>
        </w:rPr>
        <w:t xml:space="preserve"> </w:t>
      </w:r>
    </w:p>
    <w:p w:rsidR="00DF6591" w:rsidRPr="00DF6591" w:rsidRDefault="00363DB2" w:rsidP="00DF6591">
      <w:pPr>
        <w:pStyle w:val="ListParagraph"/>
        <w:numPr>
          <w:ilvl w:val="0"/>
          <w:numId w:val="4"/>
        </w:numPr>
        <w:spacing w:line="276" w:lineRule="auto"/>
        <w:jc w:val="both"/>
        <w:rPr>
          <w:rFonts w:ascii="Times New Roman" w:hAnsi="Times New Roman" w:cs="Times New Roman"/>
          <w:sz w:val="24"/>
          <w:szCs w:val="24"/>
        </w:rPr>
      </w:pPr>
      <w:r w:rsidRPr="00DF6591">
        <w:rPr>
          <w:rFonts w:ascii="Times New Roman" w:hAnsi="Times New Roman" w:cs="Times New Roman"/>
          <w:color w:val="1C1D1E"/>
          <w:sz w:val="24"/>
          <w:szCs w:val="24"/>
          <w:shd w:val="clear" w:color="auto" w:fill="FFFFFF"/>
        </w:rPr>
        <w:t xml:space="preserve">Bond, T. C., Doherty, S. J., Fahey, D. W., Forster, P. M., Berntsen, T., </w:t>
      </w:r>
      <w:proofErr w:type="spellStart"/>
      <w:r w:rsidRPr="00DF6591">
        <w:rPr>
          <w:rFonts w:ascii="Times New Roman" w:hAnsi="Times New Roman" w:cs="Times New Roman"/>
          <w:color w:val="1C1D1E"/>
          <w:sz w:val="24"/>
          <w:szCs w:val="24"/>
          <w:shd w:val="clear" w:color="auto" w:fill="FFFFFF"/>
        </w:rPr>
        <w:t>DeAngelo</w:t>
      </w:r>
      <w:proofErr w:type="spellEnd"/>
      <w:r w:rsidRPr="00DF6591">
        <w:rPr>
          <w:rFonts w:ascii="Times New Roman" w:hAnsi="Times New Roman" w:cs="Times New Roman"/>
          <w:color w:val="1C1D1E"/>
          <w:sz w:val="24"/>
          <w:szCs w:val="24"/>
          <w:shd w:val="clear" w:color="auto" w:fill="FFFFFF"/>
        </w:rPr>
        <w:t xml:space="preserve">, B. J., ... &amp; </w:t>
      </w:r>
      <w:proofErr w:type="spellStart"/>
      <w:r w:rsidRPr="00DF6591">
        <w:rPr>
          <w:rFonts w:ascii="Times New Roman" w:hAnsi="Times New Roman" w:cs="Times New Roman"/>
          <w:color w:val="1C1D1E"/>
          <w:sz w:val="24"/>
          <w:szCs w:val="24"/>
          <w:shd w:val="clear" w:color="auto" w:fill="FFFFFF"/>
        </w:rPr>
        <w:t>Zender</w:t>
      </w:r>
      <w:proofErr w:type="spellEnd"/>
      <w:r w:rsidRPr="00DF6591">
        <w:rPr>
          <w:rFonts w:ascii="Times New Roman" w:hAnsi="Times New Roman" w:cs="Times New Roman"/>
          <w:color w:val="1C1D1E"/>
          <w:sz w:val="24"/>
          <w:szCs w:val="24"/>
          <w:shd w:val="clear" w:color="auto" w:fill="FFFFFF"/>
        </w:rPr>
        <w:t>, C. S. (2013). Bounding the role of black carbon in the climate system: A scientific assessment. </w:t>
      </w:r>
      <w:r w:rsidRPr="00DF6591">
        <w:rPr>
          <w:rFonts w:ascii="Times New Roman" w:hAnsi="Times New Roman" w:cs="Times New Roman"/>
          <w:i/>
          <w:iCs/>
          <w:color w:val="1C1D1E"/>
          <w:sz w:val="24"/>
          <w:szCs w:val="24"/>
          <w:shd w:val="clear" w:color="auto" w:fill="FFFFFF"/>
        </w:rPr>
        <w:t>Journal of geophysical research: Atmospheres</w:t>
      </w:r>
      <w:r w:rsidRPr="00DF6591">
        <w:rPr>
          <w:rFonts w:ascii="Times New Roman" w:hAnsi="Times New Roman" w:cs="Times New Roman"/>
          <w:color w:val="1C1D1E"/>
          <w:sz w:val="24"/>
          <w:szCs w:val="24"/>
          <w:shd w:val="clear" w:color="auto" w:fill="FFFFFF"/>
        </w:rPr>
        <w:t>, </w:t>
      </w:r>
      <w:r w:rsidRPr="00DF6591">
        <w:rPr>
          <w:rFonts w:ascii="Times New Roman" w:hAnsi="Times New Roman" w:cs="Times New Roman"/>
          <w:i/>
          <w:iCs/>
          <w:color w:val="1C1D1E"/>
          <w:sz w:val="24"/>
          <w:szCs w:val="24"/>
          <w:shd w:val="clear" w:color="auto" w:fill="FFFFFF"/>
        </w:rPr>
        <w:t>118</w:t>
      </w:r>
      <w:r w:rsidRPr="00DF6591">
        <w:rPr>
          <w:rFonts w:ascii="Times New Roman" w:hAnsi="Times New Roman" w:cs="Times New Roman"/>
          <w:color w:val="1C1D1E"/>
          <w:sz w:val="24"/>
          <w:szCs w:val="24"/>
          <w:shd w:val="clear" w:color="auto" w:fill="FFFFFF"/>
        </w:rPr>
        <w:t>(11)</w:t>
      </w:r>
      <w:r w:rsidR="00525C13">
        <w:rPr>
          <w:rFonts w:ascii="Times New Roman" w:hAnsi="Times New Roman" w:cs="Times New Roman"/>
          <w:color w:val="1C1D1E"/>
          <w:sz w:val="24"/>
          <w:szCs w:val="24"/>
          <w:shd w:val="clear" w:color="auto" w:fill="FFFFFF"/>
        </w:rPr>
        <w:t>:</w:t>
      </w:r>
      <w:r w:rsidRPr="00DF6591">
        <w:rPr>
          <w:rFonts w:ascii="Times New Roman" w:hAnsi="Times New Roman" w:cs="Times New Roman"/>
          <w:color w:val="1C1D1E"/>
          <w:sz w:val="24"/>
          <w:szCs w:val="24"/>
          <w:shd w:val="clear" w:color="auto" w:fill="FFFFFF"/>
        </w:rPr>
        <w:t xml:space="preserve"> 5380-5552.</w:t>
      </w:r>
    </w:p>
    <w:p w:rsidR="0040439B" w:rsidRDefault="00363DB2" w:rsidP="0040439B">
      <w:pPr>
        <w:pStyle w:val="ListParagraph"/>
        <w:numPr>
          <w:ilvl w:val="0"/>
          <w:numId w:val="4"/>
        </w:numPr>
        <w:spacing w:line="276" w:lineRule="auto"/>
        <w:jc w:val="both"/>
        <w:rPr>
          <w:rFonts w:ascii="Times New Roman" w:hAnsi="Times New Roman" w:cs="Times New Roman"/>
          <w:color w:val="000000"/>
          <w:sz w:val="24"/>
          <w:szCs w:val="24"/>
        </w:rPr>
      </w:pPr>
      <w:r w:rsidRPr="0040439B">
        <w:rPr>
          <w:rFonts w:ascii="Times New Roman" w:hAnsi="Times New Roman" w:cs="Times New Roman"/>
          <w:color w:val="000000"/>
          <w:sz w:val="24"/>
          <w:szCs w:val="24"/>
        </w:rPr>
        <w:t>National Policy</w:t>
      </w:r>
      <w:r>
        <w:rPr>
          <w:rFonts w:ascii="Times New Roman" w:hAnsi="Times New Roman" w:cs="Times New Roman"/>
          <w:color w:val="000000"/>
          <w:sz w:val="24"/>
          <w:szCs w:val="24"/>
        </w:rPr>
        <w:t xml:space="preserve"> </w:t>
      </w:r>
      <w:r w:rsidRPr="0040439B">
        <w:rPr>
          <w:rFonts w:ascii="Times New Roman" w:hAnsi="Times New Roman" w:cs="Times New Roman"/>
          <w:color w:val="000000"/>
          <w:sz w:val="24"/>
          <w:szCs w:val="24"/>
        </w:rPr>
        <w:t>for</w:t>
      </w:r>
      <w:r>
        <w:rPr>
          <w:rFonts w:ascii="Times New Roman" w:hAnsi="Times New Roman" w:cs="Times New Roman"/>
          <w:color w:val="000000"/>
          <w:sz w:val="24"/>
          <w:szCs w:val="24"/>
        </w:rPr>
        <w:t xml:space="preserve"> </w:t>
      </w:r>
      <w:r w:rsidRPr="0040439B">
        <w:rPr>
          <w:rFonts w:ascii="Times New Roman" w:hAnsi="Times New Roman" w:cs="Times New Roman"/>
          <w:color w:val="000000"/>
          <w:sz w:val="24"/>
          <w:szCs w:val="24"/>
        </w:rPr>
        <w:t>Management of Crop Residues</w:t>
      </w:r>
      <w:r>
        <w:rPr>
          <w:rFonts w:ascii="Times New Roman" w:hAnsi="Times New Roman" w:cs="Times New Roman"/>
          <w:color w:val="000000"/>
          <w:sz w:val="24"/>
          <w:szCs w:val="24"/>
        </w:rPr>
        <w:t xml:space="preserve"> (</w:t>
      </w:r>
      <w:r w:rsidR="00DF6591" w:rsidRPr="0040439B">
        <w:rPr>
          <w:rFonts w:ascii="Times New Roman" w:hAnsi="Times New Roman" w:cs="Times New Roman"/>
          <w:color w:val="000000"/>
          <w:sz w:val="24"/>
          <w:szCs w:val="24"/>
        </w:rPr>
        <w:t>NPMCR</w:t>
      </w:r>
      <w:r>
        <w:rPr>
          <w:rFonts w:ascii="Times New Roman" w:hAnsi="Times New Roman" w:cs="Times New Roman"/>
          <w:color w:val="000000"/>
          <w:sz w:val="24"/>
          <w:szCs w:val="24"/>
        </w:rPr>
        <w:t xml:space="preserve">), </w:t>
      </w:r>
      <w:r w:rsidRPr="0040439B">
        <w:rPr>
          <w:rFonts w:ascii="Times New Roman" w:hAnsi="Times New Roman" w:cs="Times New Roman"/>
          <w:color w:val="000000"/>
          <w:sz w:val="24"/>
          <w:szCs w:val="24"/>
        </w:rPr>
        <w:t>Government of India</w:t>
      </w:r>
      <w:r>
        <w:rPr>
          <w:rFonts w:ascii="Times New Roman" w:hAnsi="Times New Roman" w:cs="Times New Roman"/>
          <w:color w:val="000000"/>
          <w:sz w:val="24"/>
          <w:szCs w:val="24"/>
        </w:rPr>
        <w:t xml:space="preserve"> </w:t>
      </w:r>
      <w:r w:rsidRPr="0040439B">
        <w:rPr>
          <w:rFonts w:ascii="Times New Roman" w:hAnsi="Times New Roman" w:cs="Times New Roman"/>
          <w:color w:val="000000"/>
          <w:sz w:val="24"/>
          <w:szCs w:val="24"/>
        </w:rPr>
        <w:t>Ministry of Agriculture</w:t>
      </w:r>
      <w:r>
        <w:rPr>
          <w:rFonts w:ascii="Times New Roman" w:hAnsi="Times New Roman" w:cs="Times New Roman"/>
          <w:color w:val="000000"/>
          <w:sz w:val="24"/>
          <w:szCs w:val="24"/>
        </w:rPr>
        <w:t>. 2014.</w:t>
      </w:r>
    </w:p>
    <w:p w:rsidR="00DF6591" w:rsidRPr="0040439B" w:rsidRDefault="00363DB2" w:rsidP="0040439B">
      <w:pPr>
        <w:pStyle w:val="ListParagraph"/>
        <w:spacing w:line="276" w:lineRule="auto"/>
        <w:jc w:val="both"/>
        <w:rPr>
          <w:rFonts w:ascii="Times New Roman" w:hAnsi="Times New Roman" w:cs="Times New Roman"/>
          <w:color w:val="000000"/>
          <w:sz w:val="24"/>
          <w:szCs w:val="24"/>
        </w:rPr>
      </w:pPr>
      <w:r w:rsidRPr="0040439B">
        <w:rPr>
          <w:rFonts w:ascii="Times New Roman" w:hAnsi="Times New Roman" w:cs="Times New Roman"/>
          <w:color w:val="000000"/>
          <w:sz w:val="24"/>
          <w:szCs w:val="24"/>
        </w:rPr>
        <w:t>Available online</w:t>
      </w:r>
      <w:r w:rsidR="0040439B">
        <w:rPr>
          <w:rFonts w:ascii="Times New Roman" w:hAnsi="Times New Roman" w:cs="Times New Roman"/>
          <w:color w:val="000000"/>
          <w:sz w:val="24"/>
          <w:szCs w:val="24"/>
        </w:rPr>
        <w:t xml:space="preserve"> at</w:t>
      </w:r>
      <w:r w:rsidRPr="0040439B">
        <w:rPr>
          <w:rFonts w:ascii="Times New Roman" w:hAnsi="Times New Roman" w:cs="Times New Roman"/>
          <w:color w:val="000000"/>
          <w:sz w:val="24"/>
          <w:szCs w:val="24"/>
        </w:rPr>
        <w:t xml:space="preserve">: </w:t>
      </w:r>
      <w:hyperlink r:id="rId11" w:history="1">
        <w:r w:rsidRPr="0040439B">
          <w:rPr>
            <w:rStyle w:val="Hyperlink"/>
            <w:rFonts w:ascii="Times New Roman" w:hAnsi="Times New Roman" w:cs="Times New Roman"/>
            <w:sz w:val="24"/>
            <w:szCs w:val="24"/>
          </w:rPr>
          <w:t>http://agricoop.nic.in/sites/default/files/NPMCR_1.pdf</w:t>
        </w:r>
      </w:hyperlink>
      <w:r w:rsidRPr="0040439B">
        <w:rPr>
          <w:rFonts w:ascii="Times New Roman" w:hAnsi="Times New Roman" w:cs="Times New Roman"/>
          <w:color w:val="0875B8"/>
          <w:sz w:val="24"/>
          <w:szCs w:val="24"/>
        </w:rPr>
        <w:t xml:space="preserve"> November 2014</w:t>
      </w:r>
    </w:p>
    <w:p w:rsidR="0040439B" w:rsidRDefault="00363DB2" w:rsidP="00DF6591">
      <w:pPr>
        <w:pStyle w:val="ListParagraph"/>
        <w:numPr>
          <w:ilvl w:val="0"/>
          <w:numId w:val="4"/>
        </w:numPr>
        <w:spacing w:line="276" w:lineRule="auto"/>
        <w:jc w:val="both"/>
        <w:rPr>
          <w:rFonts w:ascii="Times New Roman" w:hAnsi="Times New Roman" w:cs="Times New Roman"/>
          <w:sz w:val="24"/>
          <w:szCs w:val="24"/>
        </w:rPr>
      </w:pPr>
      <w:r w:rsidRPr="0040439B">
        <w:rPr>
          <w:rFonts w:ascii="Times New Roman" w:hAnsi="Times New Roman" w:cs="Times New Roman"/>
          <w:sz w:val="24"/>
          <w:szCs w:val="24"/>
        </w:rPr>
        <w:t>Jain, N., Bhatia, A., &amp; Pathak, H. (2014). Emission of air pollutants from crop residue burning in India. </w:t>
      </w:r>
      <w:r w:rsidRPr="0040439B">
        <w:rPr>
          <w:rFonts w:ascii="Times New Roman" w:hAnsi="Times New Roman" w:cs="Times New Roman"/>
          <w:i/>
          <w:iCs/>
          <w:sz w:val="24"/>
          <w:szCs w:val="24"/>
        </w:rPr>
        <w:t>Aerosol and Air Quality Research</w:t>
      </w:r>
      <w:r w:rsidRPr="0040439B">
        <w:rPr>
          <w:rFonts w:ascii="Times New Roman" w:hAnsi="Times New Roman" w:cs="Times New Roman"/>
          <w:sz w:val="24"/>
          <w:szCs w:val="24"/>
        </w:rPr>
        <w:t>, </w:t>
      </w:r>
      <w:r w:rsidRPr="0040439B">
        <w:rPr>
          <w:rFonts w:ascii="Times New Roman" w:hAnsi="Times New Roman" w:cs="Times New Roman"/>
          <w:i/>
          <w:iCs/>
          <w:sz w:val="24"/>
          <w:szCs w:val="24"/>
        </w:rPr>
        <w:t>14</w:t>
      </w:r>
      <w:r w:rsidRPr="0040439B">
        <w:rPr>
          <w:rFonts w:ascii="Times New Roman" w:hAnsi="Times New Roman" w:cs="Times New Roman"/>
          <w:sz w:val="24"/>
          <w:szCs w:val="24"/>
        </w:rPr>
        <w:t>(1)</w:t>
      </w:r>
      <w:r w:rsidR="00525C13">
        <w:rPr>
          <w:rFonts w:ascii="Times New Roman" w:hAnsi="Times New Roman" w:cs="Times New Roman"/>
          <w:sz w:val="24"/>
          <w:szCs w:val="24"/>
        </w:rPr>
        <w:t>:</w:t>
      </w:r>
      <w:r w:rsidRPr="0040439B">
        <w:rPr>
          <w:rFonts w:ascii="Times New Roman" w:hAnsi="Times New Roman" w:cs="Times New Roman"/>
          <w:sz w:val="24"/>
          <w:szCs w:val="24"/>
        </w:rPr>
        <w:t xml:space="preserve"> 422-430.</w:t>
      </w:r>
    </w:p>
    <w:p w:rsidR="00DF6591" w:rsidRPr="00DF6591" w:rsidRDefault="00363DB2" w:rsidP="00DF6591">
      <w:pPr>
        <w:pStyle w:val="ListParagraph"/>
        <w:numPr>
          <w:ilvl w:val="0"/>
          <w:numId w:val="4"/>
        </w:numPr>
        <w:spacing w:line="276" w:lineRule="auto"/>
        <w:jc w:val="both"/>
        <w:rPr>
          <w:rFonts w:ascii="Times New Roman" w:hAnsi="Times New Roman" w:cs="Times New Roman"/>
          <w:sz w:val="24"/>
          <w:szCs w:val="24"/>
        </w:rPr>
      </w:pPr>
      <w:proofErr w:type="spellStart"/>
      <w:r w:rsidRPr="00DF6591">
        <w:rPr>
          <w:rFonts w:ascii="Times New Roman" w:hAnsi="Times New Roman" w:cs="Times New Roman"/>
          <w:color w:val="000000"/>
          <w:sz w:val="24"/>
          <w:szCs w:val="24"/>
        </w:rPr>
        <w:t>Jitendra</w:t>
      </w:r>
      <w:proofErr w:type="spellEnd"/>
      <w:r w:rsidRPr="00DF6591">
        <w:rPr>
          <w:rFonts w:ascii="Times New Roman" w:hAnsi="Times New Roman" w:cs="Times New Roman"/>
          <w:color w:val="000000"/>
          <w:sz w:val="24"/>
          <w:szCs w:val="24"/>
        </w:rPr>
        <w:t xml:space="preserve"> and Others. India’s Burning Issues of Crop Burning Takes a New Turn, Down to Earth. 2017. Available online</w:t>
      </w:r>
      <w:r w:rsidR="0040439B">
        <w:rPr>
          <w:rFonts w:ascii="Times New Roman" w:hAnsi="Times New Roman" w:cs="Times New Roman"/>
          <w:color w:val="000000"/>
          <w:sz w:val="24"/>
          <w:szCs w:val="24"/>
        </w:rPr>
        <w:t xml:space="preserve"> at</w:t>
      </w:r>
      <w:r w:rsidRPr="00DF6591">
        <w:rPr>
          <w:rFonts w:ascii="Times New Roman" w:hAnsi="Times New Roman" w:cs="Times New Roman"/>
          <w:color w:val="000000"/>
          <w:sz w:val="24"/>
          <w:szCs w:val="24"/>
        </w:rPr>
        <w:t xml:space="preserve">: </w:t>
      </w:r>
      <w:hyperlink r:id="rId12" w:history="1">
        <w:r w:rsidRPr="00DF6591">
          <w:rPr>
            <w:rStyle w:val="Hyperlink"/>
            <w:rFonts w:ascii="Times New Roman" w:hAnsi="Times New Roman" w:cs="Times New Roman"/>
            <w:sz w:val="24"/>
            <w:szCs w:val="24"/>
          </w:rPr>
          <w:t>https://www.downtoearth.org.in/coverage/river-of-fire-57924</w:t>
        </w:r>
      </w:hyperlink>
    </w:p>
    <w:p w:rsidR="00DF6591" w:rsidRPr="0040439B" w:rsidRDefault="00363DB2" w:rsidP="00DF6591">
      <w:pPr>
        <w:pStyle w:val="ListParagraph"/>
        <w:numPr>
          <w:ilvl w:val="0"/>
          <w:numId w:val="4"/>
        </w:numPr>
        <w:autoSpaceDE w:val="0"/>
        <w:autoSpaceDN w:val="0"/>
        <w:adjustRightInd w:val="0"/>
        <w:spacing w:after="0" w:line="276" w:lineRule="auto"/>
        <w:jc w:val="both"/>
        <w:rPr>
          <w:rFonts w:ascii="Times New Roman" w:hAnsi="Times New Roman" w:cs="Times New Roman"/>
          <w:bCs/>
          <w:color w:val="222222"/>
          <w:sz w:val="24"/>
          <w:szCs w:val="24"/>
          <w:shd w:val="clear" w:color="auto" w:fill="FFFFFF"/>
        </w:rPr>
      </w:pPr>
      <w:proofErr w:type="spellStart"/>
      <w:r w:rsidRPr="00DF6591">
        <w:rPr>
          <w:rFonts w:ascii="Times New Roman" w:hAnsi="Times New Roman" w:cs="Times New Roman"/>
          <w:color w:val="222222"/>
          <w:sz w:val="24"/>
          <w:szCs w:val="24"/>
          <w:shd w:val="clear" w:color="auto" w:fill="FFFFFF"/>
        </w:rPr>
        <w:t>Marcu</w:t>
      </w:r>
      <w:proofErr w:type="spellEnd"/>
      <w:r w:rsidR="0040439B">
        <w:rPr>
          <w:rFonts w:ascii="Times New Roman" w:hAnsi="Times New Roman" w:cs="Times New Roman"/>
          <w:color w:val="222222"/>
          <w:sz w:val="24"/>
          <w:szCs w:val="24"/>
          <w:shd w:val="clear" w:color="auto" w:fill="FFFFFF"/>
        </w:rPr>
        <w:t>,</w:t>
      </w:r>
      <w:r w:rsidRPr="00DF6591">
        <w:rPr>
          <w:rFonts w:ascii="Times New Roman" w:hAnsi="Times New Roman" w:cs="Times New Roman"/>
          <w:color w:val="222222"/>
          <w:sz w:val="24"/>
          <w:szCs w:val="24"/>
          <w:shd w:val="clear" w:color="auto" w:fill="FFFFFF"/>
        </w:rPr>
        <w:t xml:space="preserve"> A. </w:t>
      </w:r>
      <w:r w:rsidR="0040439B">
        <w:rPr>
          <w:rFonts w:ascii="Times New Roman" w:hAnsi="Times New Roman" w:cs="Times New Roman"/>
          <w:color w:val="222222"/>
          <w:sz w:val="24"/>
          <w:szCs w:val="24"/>
          <w:shd w:val="clear" w:color="auto" w:fill="FFFFFF"/>
        </w:rPr>
        <w:t>(</w:t>
      </w:r>
      <w:r w:rsidRPr="00DF6591">
        <w:rPr>
          <w:rFonts w:ascii="Times New Roman" w:hAnsi="Times New Roman" w:cs="Times New Roman"/>
          <w:color w:val="222222"/>
          <w:sz w:val="24"/>
          <w:szCs w:val="24"/>
          <w:shd w:val="clear" w:color="auto" w:fill="FFFFFF"/>
        </w:rPr>
        <w:t>2006</w:t>
      </w:r>
      <w:r w:rsidR="0040439B">
        <w:rPr>
          <w:rFonts w:ascii="Times New Roman" w:hAnsi="Times New Roman" w:cs="Times New Roman"/>
          <w:color w:val="222222"/>
          <w:sz w:val="24"/>
          <w:szCs w:val="24"/>
          <w:shd w:val="clear" w:color="auto" w:fill="FFFFFF"/>
        </w:rPr>
        <w:t>)</w:t>
      </w:r>
      <w:r w:rsidRPr="00DF6591">
        <w:rPr>
          <w:rFonts w:ascii="Times New Roman" w:hAnsi="Times New Roman" w:cs="Times New Roman"/>
          <w:color w:val="222222"/>
          <w:sz w:val="24"/>
          <w:szCs w:val="24"/>
          <w:shd w:val="clear" w:color="auto" w:fill="FFFFFF"/>
        </w:rPr>
        <w:t xml:space="preserve">. The business case. </w:t>
      </w:r>
      <w:r w:rsidRPr="0040439B">
        <w:rPr>
          <w:rFonts w:ascii="Times New Roman" w:hAnsi="Times New Roman" w:cs="Times New Roman"/>
          <w:i/>
          <w:iCs/>
          <w:color w:val="222222"/>
          <w:sz w:val="24"/>
          <w:szCs w:val="24"/>
          <w:shd w:val="clear" w:color="auto" w:fill="FFFFFF"/>
        </w:rPr>
        <w:t>Environmental Finance</w:t>
      </w:r>
      <w:r w:rsidRPr="00DF6591">
        <w:rPr>
          <w:rFonts w:ascii="Times New Roman" w:hAnsi="Times New Roman" w:cs="Times New Roman"/>
          <w:color w:val="222222"/>
          <w:sz w:val="24"/>
          <w:szCs w:val="24"/>
          <w:shd w:val="clear" w:color="auto" w:fill="FFFFFF"/>
        </w:rPr>
        <w:t xml:space="preserve">, May. Supplement: Global Carbon, </w:t>
      </w:r>
      <w:r w:rsidRPr="0040439B">
        <w:rPr>
          <w:rFonts w:ascii="Times New Roman" w:hAnsi="Times New Roman" w:cs="Times New Roman"/>
          <w:bCs/>
          <w:color w:val="222222"/>
          <w:sz w:val="24"/>
          <w:szCs w:val="24"/>
          <w:shd w:val="clear" w:color="auto" w:fill="FFFFFF"/>
        </w:rPr>
        <w:t>S8-S9</w:t>
      </w:r>
    </w:p>
    <w:p w:rsidR="0040439B" w:rsidRPr="0040439B" w:rsidRDefault="00363DB2" w:rsidP="00DF6591">
      <w:pPr>
        <w:pStyle w:val="ListParagraph"/>
        <w:numPr>
          <w:ilvl w:val="0"/>
          <w:numId w:val="4"/>
        </w:numPr>
        <w:spacing w:line="276" w:lineRule="auto"/>
        <w:jc w:val="both"/>
        <w:rPr>
          <w:rFonts w:ascii="Times New Roman" w:hAnsi="Times New Roman" w:cs="Times New Roman"/>
          <w:sz w:val="24"/>
          <w:szCs w:val="24"/>
        </w:rPr>
      </w:pPr>
      <w:proofErr w:type="spellStart"/>
      <w:r w:rsidRPr="0040439B">
        <w:rPr>
          <w:rFonts w:ascii="Times New Roman" w:hAnsi="Times New Roman" w:cs="Times New Roman"/>
          <w:color w:val="222222"/>
          <w:sz w:val="24"/>
          <w:szCs w:val="24"/>
          <w:shd w:val="clear" w:color="auto" w:fill="FFFFFF"/>
        </w:rPr>
        <w:t>Soleille</w:t>
      </w:r>
      <w:proofErr w:type="spellEnd"/>
      <w:r w:rsidRPr="0040439B">
        <w:rPr>
          <w:rFonts w:ascii="Times New Roman" w:hAnsi="Times New Roman" w:cs="Times New Roman"/>
          <w:color w:val="222222"/>
          <w:sz w:val="24"/>
          <w:szCs w:val="24"/>
          <w:shd w:val="clear" w:color="auto" w:fill="FFFFFF"/>
        </w:rPr>
        <w:t>, S. (2006). Greenhouse gas emission trading schemes: a new tool for the environmental regulator's kit. </w:t>
      </w:r>
      <w:r w:rsidRPr="0040439B">
        <w:rPr>
          <w:rFonts w:ascii="Times New Roman" w:hAnsi="Times New Roman" w:cs="Times New Roman"/>
          <w:i/>
          <w:iCs/>
          <w:color w:val="222222"/>
          <w:sz w:val="24"/>
          <w:szCs w:val="24"/>
          <w:shd w:val="clear" w:color="auto" w:fill="FFFFFF"/>
        </w:rPr>
        <w:t>Energy policy</w:t>
      </w:r>
      <w:r w:rsidRPr="0040439B">
        <w:rPr>
          <w:rFonts w:ascii="Times New Roman" w:hAnsi="Times New Roman" w:cs="Times New Roman"/>
          <w:color w:val="222222"/>
          <w:sz w:val="24"/>
          <w:szCs w:val="24"/>
          <w:shd w:val="clear" w:color="auto" w:fill="FFFFFF"/>
        </w:rPr>
        <w:t>, </w:t>
      </w:r>
      <w:r w:rsidRPr="0040439B">
        <w:rPr>
          <w:rFonts w:ascii="Times New Roman" w:hAnsi="Times New Roman" w:cs="Times New Roman"/>
          <w:i/>
          <w:iCs/>
          <w:color w:val="222222"/>
          <w:sz w:val="24"/>
          <w:szCs w:val="24"/>
          <w:shd w:val="clear" w:color="auto" w:fill="FFFFFF"/>
        </w:rPr>
        <w:t>34</w:t>
      </w:r>
      <w:r w:rsidRPr="0040439B">
        <w:rPr>
          <w:rFonts w:ascii="Times New Roman" w:hAnsi="Times New Roman" w:cs="Times New Roman"/>
          <w:color w:val="222222"/>
          <w:sz w:val="24"/>
          <w:szCs w:val="24"/>
          <w:shd w:val="clear" w:color="auto" w:fill="FFFFFF"/>
        </w:rPr>
        <w:t>(13)</w:t>
      </w:r>
      <w:r w:rsidR="00525C13">
        <w:rPr>
          <w:rFonts w:ascii="Times New Roman" w:hAnsi="Times New Roman" w:cs="Times New Roman"/>
          <w:color w:val="222222"/>
          <w:sz w:val="24"/>
          <w:szCs w:val="24"/>
          <w:shd w:val="clear" w:color="auto" w:fill="FFFFFF"/>
        </w:rPr>
        <w:t>:</w:t>
      </w:r>
      <w:r w:rsidRPr="0040439B">
        <w:rPr>
          <w:rFonts w:ascii="Times New Roman" w:hAnsi="Times New Roman" w:cs="Times New Roman"/>
          <w:color w:val="222222"/>
          <w:sz w:val="24"/>
          <w:szCs w:val="24"/>
          <w:shd w:val="clear" w:color="auto" w:fill="FFFFFF"/>
        </w:rPr>
        <w:t xml:space="preserve"> 1473-1477.</w:t>
      </w:r>
    </w:p>
    <w:p w:rsidR="0040439B" w:rsidRPr="0040439B" w:rsidRDefault="00363DB2" w:rsidP="00DF6591">
      <w:pPr>
        <w:pStyle w:val="ListParagraph"/>
        <w:numPr>
          <w:ilvl w:val="0"/>
          <w:numId w:val="4"/>
        </w:numPr>
        <w:spacing w:line="276" w:lineRule="auto"/>
        <w:jc w:val="both"/>
        <w:rPr>
          <w:rFonts w:ascii="Times New Roman" w:hAnsi="Times New Roman" w:cs="Times New Roman"/>
          <w:sz w:val="24"/>
          <w:szCs w:val="24"/>
        </w:rPr>
      </w:pPr>
      <w:r w:rsidRPr="0040439B">
        <w:rPr>
          <w:rFonts w:ascii="Times New Roman" w:hAnsi="Times New Roman" w:cs="Times New Roman"/>
          <w:sz w:val="24"/>
          <w:szCs w:val="24"/>
        </w:rPr>
        <w:lastRenderedPageBreak/>
        <w:t xml:space="preserve">Gupta, V. (2011). </w:t>
      </w:r>
      <w:r w:rsidR="00525C13">
        <w:rPr>
          <w:rFonts w:ascii="Times New Roman" w:hAnsi="Times New Roman" w:cs="Times New Roman"/>
          <w:sz w:val="24"/>
          <w:szCs w:val="24"/>
        </w:rPr>
        <w:t>A</w:t>
      </w:r>
      <w:r w:rsidR="00525C13" w:rsidRPr="0040439B">
        <w:rPr>
          <w:rFonts w:ascii="Times New Roman" w:hAnsi="Times New Roman" w:cs="Times New Roman"/>
          <w:sz w:val="24"/>
          <w:szCs w:val="24"/>
        </w:rPr>
        <w:t xml:space="preserve"> critical assessment of climate change impacts, vulnerability and policy in India</w:t>
      </w:r>
      <w:r w:rsidRPr="0040439B">
        <w:rPr>
          <w:rFonts w:ascii="Times New Roman" w:hAnsi="Times New Roman" w:cs="Times New Roman"/>
          <w:sz w:val="24"/>
          <w:szCs w:val="24"/>
        </w:rPr>
        <w:t>. </w:t>
      </w:r>
      <w:r w:rsidRPr="0040439B">
        <w:rPr>
          <w:rFonts w:ascii="Times New Roman" w:hAnsi="Times New Roman" w:cs="Times New Roman"/>
          <w:i/>
          <w:iCs/>
          <w:sz w:val="24"/>
          <w:szCs w:val="24"/>
        </w:rPr>
        <w:t>Present Environment &amp; Sustainable Development</w:t>
      </w:r>
      <w:r w:rsidRPr="0040439B">
        <w:rPr>
          <w:rFonts w:ascii="Times New Roman" w:hAnsi="Times New Roman" w:cs="Times New Roman"/>
          <w:sz w:val="24"/>
          <w:szCs w:val="24"/>
        </w:rPr>
        <w:t>, </w:t>
      </w:r>
      <w:r w:rsidRPr="0040439B">
        <w:rPr>
          <w:rFonts w:ascii="Times New Roman" w:hAnsi="Times New Roman" w:cs="Times New Roman"/>
          <w:i/>
          <w:iCs/>
          <w:sz w:val="24"/>
          <w:szCs w:val="24"/>
        </w:rPr>
        <w:t>5</w:t>
      </w:r>
      <w:r w:rsidRPr="0040439B">
        <w:rPr>
          <w:rFonts w:ascii="Times New Roman" w:hAnsi="Times New Roman" w:cs="Times New Roman"/>
          <w:sz w:val="24"/>
          <w:szCs w:val="24"/>
        </w:rPr>
        <w:t>(1).</w:t>
      </w:r>
    </w:p>
    <w:p w:rsidR="00DF6591" w:rsidRPr="00DF6591" w:rsidRDefault="00363DB2" w:rsidP="00DF6591">
      <w:pPr>
        <w:pStyle w:val="ListParagraph"/>
        <w:numPr>
          <w:ilvl w:val="0"/>
          <w:numId w:val="4"/>
        </w:numPr>
        <w:spacing w:line="276" w:lineRule="auto"/>
        <w:jc w:val="both"/>
        <w:rPr>
          <w:rFonts w:ascii="Times New Roman" w:hAnsi="Times New Roman" w:cs="Times New Roman"/>
          <w:sz w:val="24"/>
          <w:szCs w:val="24"/>
        </w:rPr>
      </w:pPr>
      <w:r w:rsidRPr="00DF6591">
        <w:rPr>
          <w:rFonts w:ascii="Times New Roman" w:hAnsi="Times New Roman" w:cs="Times New Roman"/>
          <w:sz w:val="24"/>
          <w:szCs w:val="24"/>
        </w:rPr>
        <w:t>FAOSTAT</w:t>
      </w:r>
      <w:r w:rsidR="0040439B">
        <w:rPr>
          <w:rFonts w:ascii="Times New Roman" w:hAnsi="Times New Roman" w:cs="Times New Roman"/>
          <w:sz w:val="24"/>
          <w:szCs w:val="24"/>
        </w:rPr>
        <w:t>.</w:t>
      </w:r>
      <w:r w:rsidRPr="00DF6591">
        <w:rPr>
          <w:rFonts w:ascii="Times New Roman" w:hAnsi="Times New Roman" w:cs="Times New Roman"/>
          <w:sz w:val="24"/>
          <w:szCs w:val="24"/>
        </w:rPr>
        <w:t xml:space="preserve"> 2018</w:t>
      </w:r>
      <w:r w:rsidR="0040439B">
        <w:rPr>
          <w:rFonts w:ascii="Times New Roman" w:hAnsi="Times New Roman" w:cs="Times New Roman"/>
          <w:sz w:val="24"/>
          <w:szCs w:val="24"/>
        </w:rPr>
        <w:t>.</w:t>
      </w:r>
      <w:r w:rsidRPr="00DF6591">
        <w:rPr>
          <w:rFonts w:ascii="Times New Roman" w:hAnsi="Times New Roman" w:cs="Times New Roman"/>
          <w:sz w:val="24"/>
          <w:szCs w:val="24"/>
        </w:rPr>
        <w:t xml:space="preserve"> </w:t>
      </w:r>
      <w:r w:rsidR="0040439B" w:rsidRPr="00DF6591">
        <w:rPr>
          <w:rFonts w:ascii="Times New Roman" w:hAnsi="Times New Roman" w:cs="Times New Roman"/>
          <w:color w:val="000000"/>
          <w:sz w:val="24"/>
          <w:szCs w:val="24"/>
        </w:rPr>
        <w:t>Available online</w:t>
      </w:r>
      <w:r w:rsidR="0040439B">
        <w:rPr>
          <w:rFonts w:ascii="Times New Roman" w:hAnsi="Times New Roman" w:cs="Times New Roman"/>
          <w:color w:val="000000"/>
          <w:sz w:val="24"/>
          <w:szCs w:val="24"/>
        </w:rPr>
        <w:t xml:space="preserve"> at</w:t>
      </w:r>
      <w:r w:rsidRPr="00DF6591">
        <w:rPr>
          <w:rFonts w:ascii="Times New Roman" w:hAnsi="Times New Roman" w:cs="Times New Roman"/>
          <w:sz w:val="24"/>
          <w:szCs w:val="24"/>
        </w:rPr>
        <w:t>:</w:t>
      </w:r>
      <w:r w:rsidR="0040439B" w:rsidRPr="0040439B">
        <w:rPr>
          <w:rFonts w:ascii="Calibri" w:eastAsia="Times New Roman" w:hAnsi="Calibri" w:cs="Calibri"/>
          <w:color w:val="000000"/>
          <w:lang w:eastAsia="en-IN"/>
        </w:rPr>
        <w:t xml:space="preserve"> </w:t>
      </w:r>
      <w:hyperlink r:id="rId13" w:anchor="data/GT" w:history="1">
        <w:r w:rsidR="0040439B" w:rsidRPr="0040439B">
          <w:rPr>
            <w:rStyle w:val="Hyperlink"/>
            <w:rFonts w:ascii="Times New Roman" w:hAnsi="Times New Roman" w:cs="Times New Roman"/>
            <w:sz w:val="24"/>
            <w:szCs w:val="24"/>
          </w:rPr>
          <w:t>http://www.fao.org/faostat/en/#data/GT</w:t>
        </w:r>
      </w:hyperlink>
    </w:p>
    <w:p w:rsidR="00DF6591" w:rsidRPr="00DF6591" w:rsidRDefault="00363DB2" w:rsidP="00DF6591">
      <w:pPr>
        <w:pStyle w:val="ListParagraph"/>
        <w:numPr>
          <w:ilvl w:val="0"/>
          <w:numId w:val="4"/>
        </w:numPr>
        <w:spacing w:line="276" w:lineRule="auto"/>
        <w:jc w:val="both"/>
        <w:rPr>
          <w:rFonts w:ascii="Times New Roman" w:hAnsi="Times New Roman" w:cs="Times New Roman"/>
          <w:sz w:val="24"/>
          <w:szCs w:val="24"/>
        </w:rPr>
      </w:pPr>
      <w:r w:rsidRPr="00DF6591">
        <w:rPr>
          <w:rFonts w:ascii="Times New Roman" w:eastAsia="Times New Roman" w:hAnsi="Times New Roman" w:cs="Times New Roman"/>
          <w:color w:val="000000"/>
          <w:sz w:val="24"/>
          <w:szCs w:val="24"/>
          <w:lang w:eastAsia="en-IN"/>
        </w:rPr>
        <w:t>National CDM Authority Ministry of Environment, Forest, and Climate Change, Govt. of India.</w:t>
      </w:r>
      <w:r w:rsidR="0040439B">
        <w:rPr>
          <w:rFonts w:ascii="Times New Roman" w:eastAsia="Times New Roman" w:hAnsi="Times New Roman" w:cs="Times New Roman"/>
          <w:color w:val="000000"/>
          <w:sz w:val="24"/>
          <w:szCs w:val="24"/>
          <w:lang w:eastAsia="en-IN"/>
        </w:rPr>
        <w:t xml:space="preserve"> </w:t>
      </w:r>
      <w:r w:rsidR="0040439B" w:rsidRPr="00DF6591">
        <w:rPr>
          <w:rFonts w:ascii="Times New Roman" w:hAnsi="Times New Roman" w:cs="Times New Roman"/>
          <w:color w:val="000000"/>
          <w:sz w:val="24"/>
          <w:szCs w:val="24"/>
        </w:rPr>
        <w:t>Available online</w:t>
      </w:r>
      <w:r w:rsidR="0040439B">
        <w:rPr>
          <w:rFonts w:ascii="Times New Roman" w:hAnsi="Times New Roman" w:cs="Times New Roman"/>
          <w:color w:val="000000"/>
          <w:sz w:val="24"/>
          <w:szCs w:val="24"/>
        </w:rPr>
        <w:t xml:space="preserve"> at</w:t>
      </w:r>
      <w:r w:rsidR="0040439B" w:rsidRPr="00DF6591">
        <w:rPr>
          <w:rFonts w:ascii="Times New Roman" w:hAnsi="Times New Roman" w:cs="Times New Roman"/>
          <w:sz w:val="24"/>
          <w:szCs w:val="24"/>
        </w:rPr>
        <w:t>:</w:t>
      </w:r>
      <w:r w:rsidR="0040439B" w:rsidRPr="0040439B">
        <w:rPr>
          <w:rFonts w:ascii="Calibri" w:eastAsia="Times New Roman" w:hAnsi="Calibri" w:cs="Calibri"/>
          <w:color w:val="000000"/>
          <w:lang w:eastAsia="en-IN"/>
        </w:rPr>
        <w:t xml:space="preserve"> </w:t>
      </w:r>
      <w:r w:rsidRPr="00DF6591">
        <w:rPr>
          <w:rFonts w:ascii="Times New Roman" w:eastAsia="Times New Roman" w:hAnsi="Times New Roman" w:cs="Times New Roman"/>
          <w:color w:val="000000"/>
          <w:sz w:val="24"/>
          <w:szCs w:val="24"/>
          <w:lang w:eastAsia="en-IN"/>
        </w:rPr>
        <w:t xml:space="preserve"> </w:t>
      </w:r>
      <w:hyperlink r:id="rId14" w:history="1">
        <w:r w:rsidRPr="00DF6591">
          <w:rPr>
            <w:rStyle w:val="Hyperlink"/>
            <w:rFonts w:ascii="Times New Roman" w:eastAsia="Times New Roman" w:hAnsi="Times New Roman" w:cs="Times New Roman"/>
            <w:sz w:val="24"/>
            <w:szCs w:val="24"/>
            <w:lang w:eastAsia="en-IN"/>
          </w:rPr>
          <w:t>http://ncdmaindia.gov.in/</w:t>
        </w:r>
      </w:hyperlink>
    </w:p>
    <w:p w:rsidR="00DF6591" w:rsidRDefault="00363DB2" w:rsidP="00DF6591">
      <w:pPr>
        <w:pStyle w:val="ListParagraph"/>
        <w:numPr>
          <w:ilvl w:val="0"/>
          <w:numId w:val="4"/>
        </w:numPr>
        <w:spacing w:line="276" w:lineRule="auto"/>
        <w:jc w:val="both"/>
        <w:rPr>
          <w:rFonts w:ascii="Times New Roman" w:hAnsi="Times New Roman" w:cs="Times New Roman"/>
          <w:sz w:val="24"/>
          <w:szCs w:val="24"/>
        </w:rPr>
      </w:pPr>
      <w:r w:rsidRPr="00DF6591">
        <w:rPr>
          <w:rFonts w:ascii="Times New Roman" w:hAnsi="Times New Roman" w:cs="Times New Roman"/>
          <w:sz w:val="24"/>
          <w:szCs w:val="24"/>
        </w:rPr>
        <w:t xml:space="preserve">Annual </w:t>
      </w:r>
      <w:r w:rsidR="0040439B">
        <w:rPr>
          <w:rFonts w:ascii="Times New Roman" w:hAnsi="Times New Roman" w:cs="Times New Roman"/>
          <w:sz w:val="24"/>
          <w:szCs w:val="24"/>
        </w:rPr>
        <w:t>R</w:t>
      </w:r>
      <w:r w:rsidRPr="00DF6591">
        <w:rPr>
          <w:rFonts w:ascii="Times New Roman" w:hAnsi="Times New Roman" w:cs="Times New Roman"/>
          <w:sz w:val="24"/>
          <w:szCs w:val="24"/>
        </w:rPr>
        <w:t>eport</w:t>
      </w:r>
      <w:r w:rsidR="0040439B">
        <w:rPr>
          <w:rFonts w:ascii="Times New Roman" w:hAnsi="Times New Roman" w:cs="Times New Roman"/>
          <w:sz w:val="24"/>
          <w:szCs w:val="24"/>
        </w:rPr>
        <w:t>. 2011.</w:t>
      </w:r>
      <w:r w:rsidRPr="00DF6591">
        <w:rPr>
          <w:rFonts w:ascii="Times New Roman" w:hAnsi="Times New Roman" w:cs="Times New Roman"/>
          <w:sz w:val="24"/>
          <w:szCs w:val="24"/>
        </w:rPr>
        <w:t xml:space="preserve"> Ministry of New and Renewable Energy, India</w:t>
      </w:r>
      <w:r w:rsidR="0040439B">
        <w:rPr>
          <w:rFonts w:ascii="Times New Roman" w:hAnsi="Times New Roman" w:cs="Times New Roman"/>
          <w:sz w:val="24"/>
          <w:szCs w:val="24"/>
        </w:rPr>
        <w:t>.</w:t>
      </w:r>
      <w:r w:rsidR="0040439B" w:rsidRPr="0040439B">
        <w:rPr>
          <w:rFonts w:ascii="Times New Roman" w:hAnsi="Times New Roman" w:cs="Times New Roman"/>
          <w:color w:val="000000"/>
          <w:sz w:val="24"/>
          <w:szCs w:val="24"/>
        </w:rPr>
        <w:t xml:space="preserve"> </w:t>
      </w:r>
      <w:r w:rsidR="0040439B" w:rsidRPr="00DF6591">
        <w:rPr>
          <w:rFonts w:ascii="Times New Roman" w:hAnsi="Times New Roman" w:cs="Times New Roman"/>
          <w:color w:val="000000"/>
          <w:sz w:val="24"/>
          <w:szCs w:val="24"/>
        </w:rPr>
        <w:t>Available online</w:t>
      </w:r>
      <w:r w:rsidR="0040439B">
        <w:rPr>
          <w:rFonts w:ascii="Times New Roman" w:hAnsi="Times New Roman" w:cs="Times New Roman"/>
          <w:color w:val="000000"/>
          <w:sz w:val="24"/>
          <w:szCs w:val="24"/>
        </w:rPr>
        <w:t xml:space="preserve"> at</w:t>
      </w:r>
      <w:r w:rsidR="0040439B" w:rsidRPr="00DF6591">
        <w:rPr>
          <w:rFonts w:ascii="Times New Roman" w:hAnsi="Times New Roman" w:cs="Times New Roman"/>
          <w:sz w:val="24"/>
          <w:szCs w:val="24"/>
        </w:rPr>
        <w:t>:</w:t>
      </w:r>
      <w:r w:rsidR="0040439B">
        <w:rPr>
          <w:rFonts w:ascii="Times New Roman" w:hAnsi="Times New Roman" w:cs="Times New Roman"/>
          <w:sz w:val="24"/>
          <w:szCs w:val="24"/>
        </w:rPr>
        <w:t xml:space="preserve"> </w:t>
      </w:r>
      <w:hyperlink r:id="rId15" w:history="1">
        <w:r w:rsidR="0040439B" w:rsidRPr="00874FCC">
          <w:rPr>
            <w:rStyle w:val="Hyperlink"/>
            <w:rFonts w:ascii="Times New Roman" w:hAnsi="Times New Roman" w:cs="Times New Roman"/>
            <w:sz w:val="24"/>
            <w:szCs w:val="24"/>
          </w:rPr>
          <w:t>https://mnre.gov.in/knowledge-center/reports</w:t>
        </w:r>
      </w:hyperlink>
      <w:r w:rsidR="0040439B">
        <w:rPr>
          <w:rFonts w:ascii="Times New Roman" w:hAnsi="Times New Roman" w:cs="Times New Roman"/>
          <w:sz w:val="24"/>
          <w:szCs w:val="24"/>
        </w:rPr>
        <w:t xml:space="preserve"> </w:t>
      </w:r>
    </w:p>
    <w:p w:rsidR="004C1178" w:rsidRPr="00DF6591" w:rsidRDefault="004C1178" w:rsidP="004C1178">
      <w:pPr>
        <w:pStyle w:val="ListParagraph"/>
        <w:numPr>
          <w:ilvl w:val="0"/>
          <w:numId w:val="4"/>
        </w:numPr>
        <w:spacing w:line="276" w:lineRule="auto"/>
        <w:jc w:val="both"/>
        <w:rPr>
          <w:rFonts w:ascii="Times New Roman" w:hAnsi="Times New Roman" w:cs="Times New Roman"/>
          <w:sz w:val="24"/>
          <w:szCs w:val="24"/>
        </w:rPr>
      </w:pPr>
      <w:proofErr w:type="spellStart"/>
      <w:r w:rsidRPr="004C1178">
        <w:rPr>
          <w:rFonts w:ascii="Times New Roman" w:hAnsi="Times New Roman" w:cs="Times New Roman"/>
          <w:sz w:val="24"/>
          <w:szCs w:val="24"/>
        </w:rPr>
        <w:t>Chaturvedi</w:t>
      </w:r>
      <w:proofErr w:type="spellEnd"/>
      <w:r w:rsidRPr="004C1178">
        <w:rPr>
          <w:rFonts w:ascii="Times New Roman" w:hAnsi="Times New Roman" w:cs="Times New Roman"/>
          <w:sz w:val="24"/>
          <w:szCs w:val="24"/>
        </w:rPr>
        <w:t xml:space="preserve"> OP, AK </w:t>
      </w:r>
      <w:proofErr w:type="spellStart"/>
      <w:r w:rsidRPr="004C1178">
        <w:rPr>
          <w:rFonts w:ascii="Times New Roman" w:hAnsi="Times New Roman" w:cs="Times New Roman"/>
          <w:sz w:val="24"/>
          <w:szCs w:val="24"/>
        </w:rPr>
        <w:t>Handa</w:t>
      </w:r>
      <w:proofErr w:type="spellEnd"/>
      <w:r w:rsidRPr="004C1178">
        <w:rPr>
          <w:rFonts w:ascii="Times New Roman" w:hAnsi="Times New Roman" w:cs="Times New Roman"/>
          <w:sz w:val="24"/>
          <w:szCs w:val="24"/>
        </w:rPr>
        <w:t>, R</w:t>
      </w:r>
      <w:r>
        <w:rPr>
          <w:rFonts w:ascii="Times New Roman" w:hAnsi="Times New Roman" w:cs="Times New Roman"/>
          <w:sz w:val="24"/>
          <w:szCs w:val="24"/>
        </w:rPr>
        <w:t xml:space="preserve"> </w:t>
      </w:r>
      <w:proofErr w:type="spellStart"/>
      <w:r>
        <w:rPr>
          <w:rFonts w:ascii="Times New Roman" w:hAnsi="Times New Roman" w:cs="Times New Roman"/>
          <w:sz w:val="24"/>
          <w:szCs w:val="24"/>
        </w:rPr>
        <w:t>Kaushal</w:t>
      </w:r>
      <w:proofErr w:type="spellEnd"/>
      <w:r>
        <w:rPr>
          <w:rFonts w:ascii="Times New Roman" w:hAnsi="Times New Roman" w:cs="Times New Roman"/>
          <w:sz w:val="24"/>
          <w:szCs w:val="24"/>
        </w:rPr>
        <w:t xml:space="preserve">, AR </w:t>
      </w:r>
      <w:proofErr w:type="spellStart"/>
      <w:r>
        <w:rPr>
          <w:rFonts w:ascii="Times New Roman" w:hAnsi="Times New Roman" w:cs="Times New Roman"/>
          <w:sz w:val="24"/>
          <w:szCs w:val="24"/>
        </w:rPr>
        <w:t>Uthappa</w:t>
      </w:r>
      <w:proofErr w:type="spellEnd"/>
      <w:r>
        <w:rPr>
          <w:rFonts w:ascii="Times New Roman" w:hAnsi="Times New Roman" w:cs="Times New Roman"/>
          <w:sz w:val="24"/>
          <w:szCs w:val="24"/>
        </w:rPr>
        <w:t xml:space="preserve">, S </w:t>
      </w:r>
      <w:proofErr w:type="spellStart"/>
      <w:r>
        <w:rPr>
          <w:rFonts w:ascii="Times New Roman" w:hAnsi="Times New Roman" w:cs="Times New Roman"/>
          <w:sz w:val="24"/>
          <w:szCs w:val="24"/>
        </w:rPr>
        <w:t>Sarvade</w:t>
      </w:r>
      <w:proofErr w:type="spellEnd"/>
      <w:r>
        <w:rPr>
          <w:rFonts w:ascii="Times New Roman" w:hAnsi="Times New Roman" w:cs="Times New Roman"/>
          <w:sz w:val="24"/>
          <w:szCs w:val="24"/>
        </w:rPr>
        <w:t xml:space="preserve"> and</w:t>
      </w:r>
      <w:r w:rsidRPr="004C1178">
        <w:rPr>
          <w:rFonts w:ascii="Times New Roman" w:hAnsi="Times New Roman" w:cs="Times New Roman"/>
          <w:sz w:val="24"/>
          <w:szCs w:val="24"/>
        </w:rPr>
        <w:t xml:space="preserve"> P </w:t>
      </w:r>
      <w:proofErr w:type="spellStart"/>
      <w:r w:rsidRPr="004C1178">
        <w:rPr>
          <w:rFonts w:ascii="Times New Roman" w:hAnsi="Times New Roman" w:cs="Times New Roman"/>
          <w:sz w:val="24"/>
          <w:szCs w:val="24"/>
        </w:rPr>
        <w:t>Panwar</w:t>
      </w:r>
      <w:proofErr w:type="spellEnd"/>
      <w:r>
        <w:rPr>
          <w:rFonts w:ascii="Times New Roman" w:hAnsi="Times New Roman" w:cs="Times New Roman"/>
          <w:sz w:val="24"/>
          <w:szCs w:val="24"/>
        </w:rPr>
        <w:t xml:space="preserve">. 2016. </w:t>
      </w:r>
      <w:r w:rsidRPr="004C1178">
        <w:rPr>
          <w:rFonts w:ascii="Times New Roman" w:hAnsi="Times New Roman" w:cs="Times New Roman"/>
          <w:sz w:val="24"/>
          <w:szCs w:val="24"/>
        </w:rPr>
        <w:t>Biomass production and carbon sequestration through agroforestry</w:t>
      </w:r>
      <w:r>
        <w:rPr>
          <w:rFonts w:ascii="Times New Roman" w:hAnsi="Times New Roman" w:cs="Times New Roman"/>
          <w:sz w:val="24"/>
          <w:szCs w:val="24"/>
        </w:rPr>
        <w:t xml:space="preserve">. </w:t>
      </w:r>
      <w:r w:rsidR="00C017AA" w:rsidRPr="00C017AA">
        <w:rPr>
          <w:rFonts w:ascii="Times New Roman" w:hAnsi="Times New Roman" w:cs="Times New Roman"/>
          <w:i/>
          <w:iCs/>
          <w:sz w:val="24"/>
          <w:szCs w:val="24"/>
        </w:rPr>
        <w:t>Range Management and Agroforestry</w:t>
      </w:r>
      <w:r>
        <w:rPr>
          <w:rFonts w:ascii="Times New Roman" w:hAnsi="Times New Roman" w:cs="Times New Roman"/>
          <w:sz w:val="24"/>
          <w:szCs w:val="24"/>
        </w:rPr>
        <w:t xml:space="preserve">. 37(2): </w:t>
      </w:r>
      <w:r w:rsidRPr="004C1178">
        <w:rPr>
          <w:rFonts w:ascii="Times New Roman" w:hAnsi="Times New Roman" w:cs="Times New Roman"/>
          <w:sz w:val="24"/>
          <w:szCs w:val="24"/>
        </w:rPr>
        <w:t>116-127</w:t>
      </w:r>
      <w:r>
        <w:rPr>
          <w:rFonts w:ascii="Times New Roman" w:hAnsi="Times New Roman" w:cs="Times New Roman"/>
          <w:sz w:val="24"/>
          <w:szCs w:val="24"/>
        </w:rPr>
        <w:t>.</w:t>
      </w:r>
    </w:p>
    <w:p w:rsidR="00DF6591" w:rsidRPr="007E3754" w:rsidRDefault="00DF6591" w:rsidP="00DF6591">
      <w:pPr>
        <w:spacing w:line="276" w:lineRule="auto"/>
        <w:jc w:val="both"/>
        <w:rPr>
          <w:rFonts w:ascii="Times New Roman" w:hAnsi="Times New Roman" w:cs="Times New Roman"/>
          <w:sz w:val="24"/>
          <w:szCs w:val="24"/>
        </w:rPr>
      </w:pPr>
    </w:p>
    <w:sectPr w:rsidR="00DF6591" w:rsidRPr="007E3754" w:rsidSect="00DE0915">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D1F4BC" w15:done="0"/>
  <w15:commentEx w15:paraId="73CE8FA6" w15:done="0"/>
  <w15:commentEx w15:paraId="2816FA8D" w15:done="0"/>
  <w15:commentEx w15:paraId="3C307AEA" w15:done="0"/>
  <w15:commentEx w15:paraId="006F6864" w15:done="0"/>
  <w15:commentEx w15:paraId="754015ED" w15:done="0"/>
  <w15:commentEx w15:paraId="1BA63239" w15:done="0"/>
  <w15:commentEx w15:paraId="73542C82" w15:done="0"/>
  <w15:commentEx w15:paraId="00A707E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7CE" w:rsidRDefault="00B077CE" w:rsidP="00565D70">
      <w:pPr>
        <w:spacing w:after="0" w:line="240" w:lineRule="auto"/>
      </w:pPr>
      <w:r>
        <w:separator/>
      </w:r>
    </w:p>
  </w:endnote>
  <w:endnote w:type="continuationSeparator" w:id="0">
    <w:p w:rsidR="00B077CE" w:rsidRDefault="00B077CE" w:rsidP="0056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D70" w:rsidRDefault="00565D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D70" w:rsidRDefault="00565D7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D70" w:rsidRDefault="00565D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7CE" w:rsidRDefault="00B077CE" w:rsidP="00565D70">
      <w:pPr>
        <w:spacing w:after="0" w:line="240" w:lineRule="auto"/>
      </w:pPr>
      <w:r>
        <w:separator/>
      </w:r>
    </w:p>
  </w:footnote>
  <w:footnote w:type="continuationSeparator" w:id="0">
    <w:p w:rsidR="00B077CE" w:rsidRDefault="00B077CE" w:rsidP="0056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D70" w:rsidRDefault="00C017AA">
    <w:pPr>
      <w:pStyle w:val="Header"/>
    </w:pPr>
    <w:r w:rsidRPr="00C017A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3372" o:spid="_x0000_s2050" type="#_x0000_t136" style="position:absolute;margin-left:0;margin-top:0;width:535.8pt;height:100.45pt;rotation:315;z-index:-251654144;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D70" w:rsidRDefault="00C017AA">
    <w:pPr>
      <w:pStyle w:val="Header"/>
    </w:pPr>
    <w:r w:rsidRPr="00C017A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3373" o:spid="_x0000_s2051" type="#_x0000_t136" style="position:absolute;margin-left:0;margin-top:0;width:535.8pt;height:100.45pt;rotation:315;z-index:-251652096;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D70" w:rsidRDefault="00C017AA">
    <w:pPr>
      <w:pStyle w:val="Header"/>
    </w:pPr>
    <w:r w:rsidRPr="00C017A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3371" o:spid="_x0000_s2049" type="#_x0000_t136" style="position:absolute;margin-left:0;margin-top:0;width:535.8pt;height:100.45pt;rotation:315;z-index:-251656192;mso-position-horizontal:center;mso-position-horizontal-relative:margin;mso-position-vertical:center;mso-position-vertical-relative:margin" o:allowincell="f" fillcolor="silver" stroked="f">
          <v:fill opacity=".5"/>
          <v:textpath style="font-family:&quot;Calibri&quot;;font-size:1pt" string="UNDER PEER REVIEW"/>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000EE"/>
    <w:multiLevelType w:val="hybridMultilevel"/>
    <w:tmpl w:val="FD2C425E"/>
    <w:lvl w:ilvl="0" w:tplc="5BF65BFE">
      <w:start w:val="1"/>
      <w:numFmt w:val="lowerLetter"/>
      <w:lvlText w:val="%1)"/>
      <w:lvlJc w:val="left"/>
      <w:pPr>
        <w:ind w:left="720" w:hanging="360"/>
      </w:pPr>
    </w:lvl>
    <w:lvl w:ilvl="1" w:tplc="B7AA9FB6" w:tentative="1">
      <w:start w:val="1"/>
      <w:numFmt w:val="lowerLetter"/>
      <w:lvlText w:val="%2."/>
      <w:lvlJc w:val="left"/>
      <w:pPr>
        <w:ind w:left="1440" w:hanging="360"/>
      </w:pPr>
    </w:lvl>
    <w:lvl w:ilvl="2" w:tplc="8AF2C7EC" w:tentative="1">
      <w:start w:val="1"/>
      <w:numFmt w:val="lowerRoman"/>
      <w:lvlText w:val="%3."/>
      <w:lvlJc w:val="right"/>
      <w:pPr>
        <w:ind w:left="2160" w:hanging="180"/>
      </w:pPr>
    </w:lvl>
    <w:lvl w:ilvl="3" w:tplc="2F94B65E" w:tentative="1">
      <w:start w:val="1"/>
      <w:numFmt w:val="decimal"/>
      <w:lvlText w:val="%4."/>
      <w:lvlJc w:val="left"/>
      <w:pPr>
        <w:ind w:left="2880" w:hanging="360"/>
      </w:pPr>
    </w:lvl>
    <w:lvl w:ilvl="4" w:tplc="CBE23EBA" w:tentative="1">
      <w:start w:val="1"/>
      <w:numFmt w:val="lowerLetter"/>
      <w:lvlText w:val="%5."/>
      <w:lvlJc w:val="left"/>
      <w:pPr>
        <w:ind w:left="3600" w:hanging="360"/>
      </w:pPr>
    </w:lvl>
    <w:lvl w:ilvl="5" w:tplc="BCB2AB26" w:tentative="1">
      <w:start w:val="1"/>
      <w:numFmt w:val="lowerRoman"/>
      <w:lvlText w:val="%6."/>
      <w:lvlJc w:val="right"/>
      <w:pPr>
        <w:ind w:left="4320" w:hanging="180"/>
      </w:pPr>
    </w:lvl>
    <w:lvl w:ilvl="6" w:tplc="42F07910" w:tentative="1">
      <w:start w:val="1"/>
      <w:numFmt w:val="decimal"/>
      <w:lvlText w:val="%7."/>
      <w:lvlJc w:val="left"/>
      <w:pPr>
        <w:ind w:left="5040" w:hanging="360"/>
      </w:pPr>
    </w:lvl>
    <w:lvl w:ilvl="7" w:tplc="C88C4B86" w:tentative="1">
      <w:start w:val="1"/>
      <w:numFmt w:val="lowerLetter"/>
      <w:lvlText w:val="%8."/>
      <w:lvlJc w:val="left"/>
      <w:pPr>
        <w:ind w:left="5760" w:hanging="360"/>
      </w:pPr>
    </w:lvl>
    <w:lvl w:ilvl="8" w:tplc="AE105282" w:tentative="1">
      <w:start w:val="1"/>
      <w:numFmt w:val="lowerRoman"/>
      <w:lvlText w:val="%9."/>
      <w:lvlJc w:val="right"/>
      <w:pPr>
        <w:ind w:left="6480" w:hanging="180"/>
      </w:pPr>
    </w:lvl>
  </w:abstractNum>
  <w:abstractNum w:abstractNumId="1">
    <w:nsid w:val="1AEA4BCF"/>
    <w:multiLevelType w:val="hybridMultilevel"/>
    <w:tmpl w:val="1964579E"/>
    <w:lvl w:ilvl="0" w:tplc="4030FC02">
      <w:start w:val="1"/>
      <w:numFmt w:val="decimal"/>
      <w:lvlText w:val="%1."/>
      <w:lvlJc w:val="left"/>
      <w:pPr>
        <w:ind w:left="720" w:hanging="360"/>
      </w:pPr>
    </w:lvl>
    <w:lvl w:ilvl="1" w:tplc="78CA57FA" w:tentative="1">
      <w:start w:val="1"/>
      <w:numFmt w:val="lowerLetter"/>
      <w:lvlText w:val="%2."/>
      <w:lvlJc w:val="left"/>
      <w:pPr>
        <w:ind w:left="1440" w:hanging="360"/>
      </w:pPr>
    </w:lvl>
    <w:lvl w:ilvl="2" w:tplc="799E4746" w:tentative="1">
      <w:start w:val="1"/>
      <w:numFmt w:val="lowerRoman"/>
      <w:lvlText w:val="%3."/>
      <w:lvlJc w:val="right"/>
      <w:pPr>
        <w:ind w:left="2160" w:hanging="180"/>
      </w:pPr>
    </w:lvl>
    <w:lvl w:ilvl="3" w:tplc="A042AA94" w:tentative="1">
      <w:start w:val="1"/>
      <w:numFmt w:val="decimal"/>
      <w:lvlText w:val="%4."/>
      <w:lvlJc w:val="left"/>
      <w:pPr>
        <w:ind w:left="2880" w:hanging="360"/>
      </w:pPr>
    </w:lvl>
    <w:lvl w:ilvl="4" w:tplc="79202928" w:tentative="1">
      <w:start w:val="1"/>
      <w:numFmt w:val="lowerLetter"/>
      <w:lvlText w:val="%5."/>
      <w:lvlJc w:val="left"/>
      <w:pPr>
        <w:ind w:left="3600" w:hanging="360"/>
      </w:pPr>
    </w:lvl>
    <w:lvl w:ilvl="5" w:tplc="39F4A8B2" w:tentative="1">
      <w:start w:val="1"/>
      <w:numFmt w:val="lowerRoman"/>
      <w:lvlText w:val="%6."/>
      <w:lvlJc w:val="right"/>
      <w:pPr>
        <w:ind w:left="4320" w:hanging="180"/>
      </w:pPr>
    </w:lvl>
    <w:lvl w:ilvl="6" w:tplc="26E8F8EE" w:tentative="1">
      <w:start w:val="1"/>
      <w:numFmt w:val="decimal"/>
      <w:lvlText w:val="%7."/>
      <w:lvlJc w:val="left"/>
      <w:pPr>
        <w:ind w:left="5040" w:hanging="360"/>
      </w:pPr>
    </w:lvl>
    <w:lvl w:ilvl="7" w:tplc="5360F85C" w:tentative="1">
      <w:start w:val="1"/>
      <w:numFmt w:val="lowerLetter"/>
      <w:lvlText w:val="%8."/>
      <w:lvlJc w:val="left"/>
      <w:pPr>
        <w:ind w:left="5760" w:hanging="360"/>
      </w:pPr>
    </w:lvl>
    <w:lvl w:ilvl="8" w:tplc="8AA0C678" w:tentative="1">
      <w:start w:val="1"/>
      <w:numFmt w:val="lowerRoman"/>
      <w:lvlText w:val="%9."/>
      <w:lvlJc w:val="right"/>
      <w:pPr>
        <w:ind w:left="6480" w:hanging="180"/>
      </w:pPr>
    </w:lvl>
  </w:abstractNum>
  <w:abstractNum w:abstractNumId="2">
    <w:nsid w:val="31E37F97"/>
    <w:multiLevelType w:val="hybridMultilevel"/>
    <w:tmpl w:val="8A64B3E8"/>
    <w:lvl w:ilvl="0" w:tplc="F59E779A">
      <w:start w:val="1"/>
      <w:numFmt w:val="decimal"/>
      <w:lvlText w:val="%1."/>
      <w:lvlJc w:val="left"/>
      <w:pPr>
        <w:ind w:left="720" w:hanging="360"/>
      </w:pPr>
    </w:lvl>
    <w:lvl w:ilvl="1" w:tplc="E08ACD7C" w:tentative="1">
      <w:start w:val="1"/>
      <w:numFmt w:val="lowerLetter"/>
      <w:lvlText w:val="%2."/>
      <w:lvlJc w:val="left"/>
      <w:pPr>
        <w:ind w:left="1440" w:hanging="360"/>
      </w:pPr>
    </w:lvl>
    <w:lvl w:ilvl="2" w:tplc="88BE5CE8" w:tentative="1">
      <w:start w:val="1"/>
      <w:numFmt w:val="lowerRoman"/>
      <w:lvlText w:val="%3."/>
      <w:lvlJc w:val="right"/>
      <w:pPr>
        <w:ind w:left="2160" w:hanging="180"/>
      </w:pPr>
    </w:lvl>
    <w:lvl w:ilvl="3" w:tplc="A412DD4A" w:tentative="1">
      <w:start w:val="1"/>
      <w:numFmt w:val="decimal"/>
      <w:lvlText w:val="%4."/>
      <w:lvlJc w:val="left"/>
      <w:pPr>
        <w:ind w:left="2880" w:hanging="360"/>
      </w:pPr>
    </w:lvl>
    <w:lvl w:ilvl="4" w:tplc="1AACA56C" w:tentative="1">
      <w:start w:val="1"/>
      <w:numFmt w:val="lowerLetter"/>
      <w:lvlText w:val="%5."/>
      <w:lvlJc w:val="left"/>
      <w:pPr>
        <w:ind w:left="3600" w:hanging="360"/>
      </w:pPr>
    </w:lvl>
    <w:lvl w:ilvl="5" w:tplc="CF2A0B52" w:tentative="1">
      <w:start w:val="1"/>
      <w:numFmt w:val="lowerRoman"/>
      <w:lvlText w:val="%6."/>
      <w:lvlJc w:val="right"/>
      <w:pPr>
        <w:ind w:left="4320" w:hanging="180"/>
      </w:pPr>
    </w:lvl>
    <w:lvl w:ilvl="6" w:tplc="CE84487C" w:tentative="1">
      <w:start w:val="1"/>
      <w:numFmt w:val="decimal"/>
      <w:lvlText w:val="%7."/>
      <w:lvlJc w:val="left"/>
      <w:pPr>
        <w:ind w:left="5040" w:hanging="360"/>
      </w:pPr>
    </w:lvl>
    <w:lvl w:ilvl="7" w:tplc="41BC3F98" w:tentative="1">
      <w:start w:val="1"/>
      <w:numFmt w:val="lowerLetter"/>
      <w:lvlText w:val="%8."/>
      <w:lvlJc w:val="left"/>
      <w:pPr>
        <w:ind w:left="5760" w:hanging="360"/>
      </w:pPr>
    </w:lvl>
    <w:lvl w:ilvl="8" w:tplc="0734B12A" w:tentative="1">
      <w:start w:val="1"/>
      <w:numFmt w:val="lowerRoman"/>
      <w:lvlText w:val="%9."/>
      <w:lvlJc w:val="right"/>
      <w:pPr>
        <w:ind w:left="6480" w:hanging="180"/>
      </w:pPr>
    </w:lvl>
  </w:abstractNum>
  <w:abstractNum w:abstractNumId="3">
    <w:nsid w:val="7A712559"/>
    <w:multiLevelType w:val="hybridMultilevel"/>
    <w:tmpl w:val="BEDEF528"/>
    <w:lvl w:ilvl="0" w:tplc="231C636A">
      <w:start w:val="1"/>
      <w:numFmt w:val="lowerLetter"/>
      <w:lvlText w:val="%1)"/>
      <w:lvlJc w:val="left"/>
      <w:pPr>
        <w:ind w:left="720" w:hanging="360"/>
      </w:pPr>
    </w:lvl>
    <w:lvl w:ilvl="1" w:tplc="780A7E40" w:tentative="1">
      <w:start w:val="1"/>
      <w:numFmt w:val="lowerLetter"/>
      <w:lvlText w:val="%2."/>
      <w:lvlJc w:val="left"/>
      <w:pPr>
        <w:ind w:left="1440" w:hanging="360"/>
      </w:pPr>
    </w:lvl>
    <w:lvl w:ilvl="2" w:tplc="F48C3482" w:tentative="1">
      <w:start w:val="1"/>
      <w:numFmt w:val="lowerRoman"/>
      <w:lvlText w:val="%3."/>
      <w:lvlJc w:val="right"/>
      <w:pPr>
        <w:ind w:left="2160" w:hanging="180"/>
      </w:pPr>
    </w:lvl>
    <w:lvl w:ilvl="3" w:tplc="A7062A6C" w:tentative="1">
      <w:start w:val="1"/>
      <w:numFmt w:val="decimal"/>
      <w:lvlText w:val="%4."/>
      <w:lvlJc w:val="left"/>
      <w:pPr>
        <w:ind w:left="2880" w:hanging="360"/>
      </w:pPr>
    </w:lvl>
    <w:lvl w:ilvl="4" w:tplc="CDF0F226" w:tentative="1">
      <w:start w:val="1"/>
      <w:numFmt w:val="lowerLetter"/>
      <w:lvlText w:val="%5."/>
      <w:lvlJc w:val="left"/>
      <w:pPr>
        <w:ind w:left="3600" w:hanging="360"/>
      </w:pPr>
    </w:lvl>
    <w:lvl w:ilvl="5" w:tplc="1FA8BF02" w:tentative="1">
      <w:start w:val="1"/>
      <w:numFmt w:val="lowerRoman"/>
      <w:lvlText w:val="%6."/>
      <w:lvlJc w:val="right"/>
      <w:pPr>
        <w:ind w:left="4320" w:hanging="180"/>
      </w:pPr>
    </w:lvl>
    <w:lvl w:ilvl="6" w:tplc="2E90C608" w:tentative="1">
      <w:start w:val="1"/>
      <w:numFmt w:val="decimal"/>
      <w:lvlText w:val="%7."/>
      <w:lvlJc w:val="left"/>
      <w:pPr>
        <w:ind w:left="5040" w:hanging="360"/>
      </w:pPr>
    </w:lvl>
    <w:lvl w:ilvl="7" w:tplc="AFA284EE" w:tentative="1">
      <w:start w:val="1"/>
      <w:numFmt w:val="lowerLetter"/>
      <w:lvlText w:val="%8."/>
      <w:lvlJc w:val="left"/>
      <w:pPr>
        <w:ind w:left="5760" w:hanging="360"/>
      </w:pPr>
    </w:lvl>
    <w:lvl w:ilvl="8" w:tplc="2DFA1AE8"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A balaghat">
    <w15:presenceInfo w15:providerId="Windows Live" w15:userId="6d44de73ff590fc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017EE5"/>
    <w:rsid w:val="000157E1"/>
    <w:rsid w:val="00017EE5"/>
    <w:rsid w:val="0002132A"/>
    <w:rsid w:val="000264B1"/>
    <w:rsid w:val="00041CB9"/>
    <w:rsid w:val="0005693D"/>
    <w:rsid w:val="00072BDF"/>
    <w:rsid w:val="000F29C6"/>
    <w:rsid w:val="0010026F"/>
    <w:rsid w:val="00114681"/>
    <w:rsid w:val="00130B9A"/>
    <w:rsid w:val="001334E7"/>
    <w:rsid w:val="001816F0"/>
    <w:rsid w:val="001A578D"/>
    <w:rsid w:val="001C58FB"/>
    <w:rsid w:val="001D2E2D"/>
    <w:rsid w:val="0020611C"/>
    <w:rsid w:val="00254403"/>
    <w:rsid w:val="002639E4"/>
    <w:rsid w:val="002665F9"/>
    <w:rsid w:val="00283A7E"/>
    <w:rsid w:val="00283C4C"/>
    <w:rsid w:val="00286B8E"/>
    <w:rsid w:val="00297F57"/>
    <w:rsid w:val="002D7482"/>
    <w:rsid w:val="003010A5"/>
    <w:rsid w:val="003165A5"/>
    <w:rsid w:val="00335FC4"/>
    <w:rsid w:val="0035598E"/>
    <w:rsid w:val="003610EF"/>
    <w:rsid w:val="00363DB2"/>
    <w:rsid w:val="00366DC8"/>
    <w:rsid w:val="003A0268"/>
    <w:rsid w:val="003A5A57"/>
    <w:rsid w:val="003B6463"/>
    <w:rsid w:val="003C0F9D"/>
    <w:rsid w:val="003C3AB5"/>
    <w:rsid w:val="003C3C8E"/>
    <w:rsid w:val="003C7F53"/>
    <w:rsid w:val="003E60F6"/>
    <w:rsid w:val="003E7338"/>
    <w:rsid w:val="003F32FE"/>
    <w:rsid w:val="003F350D"/>
    <w:rsid w:val="00401F26"/>
    <w:rsid w:val="00402129"/>
    <w:rsid w:val="0040439B"/>
    <w:rsid w:val="00417426"/>
    <w:rsid w:val="00420F6D"/>
    <w:rsid w:val="00424CD4"/>
    <w:rsid w:val="00427F2A"/>
    <w:rsid w:val="004363E7"/>
    <w:rsid w:val="004414D0"/>
    <w:rsid w:val="00461857"/>
    <w:rsid w:val="004933D8"/>
    <w:rsid w:val="00495BE3"/>
    <w:rsid w:val="004A7DD4"/>
    <w:rsid w:val="004B7146"/>
    <w:rsid w:val="004C1178"/>
    <w:rsid w:val="004C2FD1"/>
    <w:rsid w:val="004D4FD9"/>
    <w:rsid w:val="004F4197"/>
    <w:rsid w:val="00503F3D"/>
    <w:rsid w:val="00525C13"/>
    <w:rsid w:val="005308D3"/>
    <w:rsid w:val="005413F1"/>
    <w:rsid w:val="00565D70"/>
    <w:rsid w:val="00576577"/>
    <w:rsid w:val="0058333E"/>
    <w:rsid w:val="005A7DD4"/>
    <w:rsid w:val="005B789E"/>
    <w:rsid w:val="00601B87"/>
    <w:rsid w:val="006322C9"/>
    <w:rsid w:val="00653C70"/>
    <w:rsid w:val="006648AA"/>
    <w:rsid w:val="006A087E"/>
    <w:rsid w:val="006B508A"/>
    <w:rsid w:val="006C54F7"/>
    <w:rsid w:val="006D1068"/>
    <w:rsid w:val="00727928"/>
    <w:rsid w:val="00747D1E"/>
    <w:rsid w:val="00773144"/>
    <w:rsid w:val="00775B0A"/>
    <w:rsid w:val="007A3907"/>
    <w:rsid w:val="007E3754"/>
    <w:rsid w:val="00800455"/>
    <w:rsid w:val="0084063E"/>
    <w:rsid w:val="00843F6E"/>
    <w:rsid w:val="008506E5"/>
    <w:rsid w:val="00874FCC"/>
    <w:rsid w:val="008774D8"/>
    <w:rsid w:val="00895030"/>
    <w:rsid w:val="008B6DE7"/>
    <w:rsid w:val="008C291F"/>
    <w:rsid w:val="00901469"/>
    <w:rsid w:val="00924C7B"/>
    <w:rsid w:val="00925DA6"/>
    <w:rsid w:val="00947DFB"/>
    <w:rsid w:val="00967E48"/>
    <w:rsid w:val="009721A7"/>
    <w:rsid w:val="009F3461"/>
    <w:rsid w:val="00A06EBF"/>
    <w:rsid w:val="00A174D3"/>
    <w:rsid w:val="00A232A3"/>
    <w:rsid w:val="00A24CCB"/>
    <w:rsid w:val="00A34947"/>
    <w:rsid w:val="00A45A38"/>
    <w:rsid w:val="00A932A8"/>
    <w:rsid w:val="00A95E4E"/>
    <w:rsid w:val="00AD496B"/>
    <w:rsid w:val="00AD593D"/>
    <w:rsid w:val="00AE5B73"/>
    <w:rsid w:val="00AE5DDD"/>
    <w:rsid w:val="00AF2795"/>
    <w:rsid w:val="00AF2ACC"/>
    <w:rsid w:val="00B077CE"/>
    <w:rsid w:val="00B768D7"/>
    <w:rsid w:val="00BB7145"/>
    <w:rsid w:val="00C017AA"/>
    <w:rsid w:val="00C01841"/>
    <w:rsid w:val="00C42F9D"/>
    <w:rsid w:val="00C5501B"/>
    <w:rsid w:val="00C6604F"/>
    <w:rsid w:val="00CA0CF6"/>
    <w:rsid w:val="00CA7480"/>
    <w:rsid w:val="00CB48F8"/>
    <w:rsid w:val="00CC1A6F"/>
    <w:rsid w:val="00CC7E57"/>
    <w:rsid w:val="00D01B28"/>
    <w:rsid w:val="00D25240"/>
    <w:rsid w:val="00D50E1D"/>
    <w:rsid w:val="00D72BCF"/>
    <w:rsid w:val="00D80CDB"/>
    <w:rsid w:val="00D8797B"/>
    <w:rsid w:val="00DE0915"/>
    <w:rsid w:val="00DE4D3B"/>
    <w:rsid w:val="00DF4291"/>
    <w:rsid w:val="00DF6591"/>
    <w:rsid w:val="00E03769"/>
    <w:rsid w:val="00E10B22"/>
    <w:rsid w:val="00E31CBC"/>
    <w:rsid w:val="00E3718E"/>
    <w:rsid w:val="00E64086"/>
    <w:rsid w:val="00EB223A"/>
    <w:rsid w:val="00EC64D2"/>
    <w:rsid w:val="00EC7679"/>
    <w:rsid w:val="00EF57DB"/>
    <w:rsid w:val="00EF5E01"/>
    <w:rsid w:val="00F0210B"/>
    <w:rsid w:val="00F0679D"/>
    <w:rsid w:val="00F447F1"/>
    <w:rsid w:val="00FA5F53"/>
    <w:rsid w:val="00FB6C3A"/>
    <w:rsid w:val="00FD5981"/>
    <w:rsid w:val="00FF4B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9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7E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EE5"/>
    <w:rPr>
      <w:rFonts w:ascii="Segoe UI" w:hAnsi="Segoe UI" w:cs="Segoe UI"/>
      <w:sz w:val="18"/>
      <w:szCs w:val="18"/>
    </w:rPr>
  </w:style>
  <w:style w:type="paragraph" w:styleId="ListParagraph">
    <w:name w:val="List Paragraph"/>
    <w:basedOn w:val="Normal"/>
    <w:uiPriority w:val="34"/>
    <w:qFormat/>
    <w:rsid w:val="00576577"/>
    <w:pPr>
      <w:ind w:left="720"/>
      <w:contextualSpacing/>
    </w:pPr>
  </w:style>
  <w:style w:type="table" w:styleId="TableGrid">
    <w:name w:val="Table Grid"/>
    <w:basedOn w:val="TableNormal"/>
    <w:uiPriority w:val="59"/>
    <w:rsid w:val="00283A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322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F6591"/>
    <w:rPr>
      <w:color w:val="0563C1" w:themeColor="hyperlink"/>
      <w:u w:val="single"/>
    </w:rPr>
  </w:style>
  <w:style w:type="character" w:customStyle="1" w:styleId="author">
    <w:name w:val="author"/>
    <w:basedOn w:val="DefaultParagraphFont"/>
    <w:rsid w:val="00DF6591"/>
  </w:style>
  <w:style w:type="character" w:customStyle="1" w:styleId="pubyear">
    <w:name w:val="pubyear"/>
    <w:basedOn w:val="DefaultParagraphFont"/>
    <w:rsid w:val="00DF6591"/>
  </w:style>
  <w:style w:type="character" w:customStyle="1" w:styleId="articletitle">
    <w:name w:val="articletitle"/>
    <w:basedOn w:val="DefaultParagraphFont"/>
    <w:rsid w:val="00DF6591"/>
  </w:style>
  <w:style w:type="character" w:customStyle="1" w:styleId="vol">
    <w:name w:val="vol"/>
    <w:basedOn w:val="DefaultParagraphFont"/>
    <w:rsid w:val="00DF6591"/>
  </w:style>
  <w:style w:type="character" w:customStyle="1" w:styleId="pagefirst">
    <w:name w:val="pagefirst"/>
    <w:basedOn w:val="DefaultParagraphFont"/>
    <w:rsid w:val="00DF6591"/>
  </w:style>
  <w:style w:type="character" w:customStyle="1" w:styleId="pagelast">
    <w:name w:val="pagelast"/>
    <w:basedOn w:val="DefaultParagraphFont"/>
    <w:rsid w:val="00DF6591"/>
  </w:style>
  <w:style w:type="character" w:customStyle="1" w:styleId="UnresolvedMention1">
    <w:name w:val="Unresolved Mention1"/>
    <w:basedOn w:val="DefaultParagraphFont"/>
    <w:uiPriority w:val="99"/>
    <w:semiHidden/>
    <w:unhideWhenUsed/>
    <w:rsid w:val="00DF6591"/>
    <w:rPr>
      <w:color w:val="605E5C"/>
      <w:shd w:val="clear" w:color="auto" w:fill="E1DFDD"/>
    </w:rPr>
  </w:style>
  <w:style w:type="paragraph" w:styleId="Header">
    <w:name w:val="header"/>
    <w:basedOn w:val="Normal"/>
    <w:link w:val="HeaderChar"/>
    <w:uiPriority w:val="99"/>
    <w:semiHidden/>
    <w:unhideWhenUsed/>
    <w:rsid w:val="00565D7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65D70"/>
  </w:style>
  <w:style w:type="paragraph" w:styleId="Footer">
    <w:name w:val="footer"/>
    <w:basedOn w:val="Normal"/>
    <w:link w:val="FooterChar"/>
    <w:uiPriority w:val="99"/>
    <w:semiHidden/>
    <w:unhideWhenUsed/>
    <w:rsid w:val="00565D7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65D70"/>
  </w:style>
  <w:style w:type="character" w:styleId="CommentReference">
    <w:name w:val="annotation reference"/>
    <w:basedOn w:val="DefaultParagraphFont"/>
    <w:uiPriority w:val="99"/>
    <w:semiHidden/>
    <w:unhideWhenUsed/>
    <w:rsid w:val="00286B8E"/>
    <w:rPr>
      <w:sz w:val="16"/>
      <w:szCs w:val="16"/>
    </w:rPr>
  </w:style>
  <w:style w:type="paragraph" w:styleId="CommentText">
    <w:name w:val="annotation text"/>
    <w:basedOn w:val="Normal"/>
    <w:link w:val="CommentTextChar"/>
    <w:uiPriority w:val="99"/>
    <w:semiHidden/>
    <w:unhideWhenUsed/>
    <w:rsid w:val="00286B8E"/>
    <w:pPr>
      <w:spacing w:line="240" w:lineRule="auto"/>
    </w:pPr>
    <w:rPr>
      <w:sz w:val="20"/>
      <w:szCs w:val="20"/>
    </w:rPr>
  </w:style>
  <w:style w:type="character" w:customStyle="1" w:styleId="CommentTextChar">
    <w:name w:val="Comment Text Char"/>
    <w:basedOn w:val="DefaultParagraphFont"/>
    <w:link w:val="CommentText"/>
    <w:uiPriority w:val="99"/>
    <w:semiHidden/>
    <w:rsid w:val="00286B8E"/>
    <w:rPr>
      <w:sz w:val="20"/>
      <w:szCs w:val="20"/>
    </w:rPr>
  </w:style>
  <w:style w:type="paragraph" w:styleId="CommentSubject">
    <w:name w:val="annotation subject"/>
    <w:basedOn w:val="CommentText"/>
    <w:next w:val="CommentText"/>
    <w:link w:val="CommentSubjectChar"/>
    <w:uiPriority w:val="99"/>
    <w:semiHidden/>
    <w:unhideWhenUsed/>
    <w:rsid w:val="00286B8E"/>
    <w:rPr>
      <w:b/>
      <w:bCs/>
    </w:rPr>
  </w:style>
  <w:style w:type="character" w:customStyle="1" w:styleId="CommentSubjectChar">
    <w:name w:val="Comment Subject Char"/>
    <w:basedOn w:val="CommentTextChar"/>
    <w:link w:val="CommentSubject"/>
    <w:uiPriority w:val="99"/>
    <w:semiHidden/>
    <w:rsid w:val="00286B8E"/>
    <w:rPr>
      <w:b/>
      <w:bCs/>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fao.org/faostat/en/" TargetMode="External"/><Relationship Id="rId18"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www.downtoearth.org.in/coverage/river-of-fire-57924"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gricoop.nic.in/sites/default/files/NPMCR_1.pdf" TargetMode="External"/><Relationship Id="rId5" Type="http://schemas.openxmlformats.org/officeDocument/2006/relationships/footnotes" Target="footnotes.xml"/><Relationship Id="rId15" Type="http://schemas.openxmlformats.org/officeDocument/2006/relationships/hyperlink" Target="https://mnre.gov.in/knowledge-center/reports" TargetMode="External"/><Relationship Id="rId23" Type="http://schemas.openxmlformats.org/officeDocument/2006/relationships/theme" Target="theme/theme1.xml"/><Relationship Id="rId10" Type="http://schemas.openxmlformats.org/officeDocument/2006/relationships/hyperlink" Target="http://icfa.org.in/assets/doc/reports/Crop_Residue_Burning.pdf"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glossary.ametsoc.org/wiki/Climate_change" TargetMode="External"/><Relationship Id="rId14" Type="http://schemas.openxmlformats.org/officeDocument/2006/relationships/hyperlink" Target="http://ncdmaindi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15</Pages>
  <Words>4507</Words>
  <Characters>25693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Ayushman Malakar</dc:creator>
  <cp:lastModifiedBy>Editor 38</cp:lastModifiedBy>
  <cp:revision>19</cp:revision>
  <dcterms:created xsi:type="dcterms:W3CDTF">2021-02-25T08:43:00Z</dcterms:created>
  <dcterms:modified xsi:type="dcterms:W3CDTF">2021-03-09T05:32:00Z</dcterms:modified>
</cp:coreProperties>
</file>